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4F7564" w14:textId="3B6794FF" w:rsidR="007F02E6" w:rsidRPr="000A6349" w:rsidRDefault="00CA1F38" w:rsidP="00333D32">
      <w:pPr>
        <w:jc w:val="right"/>
        <w:rPr>
          <w:b/>
          <w:sz w:val="32"/>
        </w:rPr>
      </w:pPr>
      <w:bookmarkStart w:id="0" w:name="_Toc222646025"/>
      <w:bookmarkStart w:id="1" w:name="_GoBack"/>
      <w:bookmarkEnd w:id="1"/>
      <w:r>
        <w:rPr>
          <w:b/>
          <w:sz w:val="32"/>
          <w:lang w:val="id-ID"/>
        </w:rPr>
        <w:t>3 Agustus 2015</w:t>
      </w:r>
    </w:p>
    <w:p w14:paraId="28577165" w14:textId="77777777" w:rsidR="007F02E6" w:rsidRDefault="007F02E6" w:rsidP="007F02E6">
      <w:pPr>
        <w:jc w:val="center"/>
        <w:rPr>
          <w:rFonts w:ascii="Times New Roman" w:hAnsi="Times New Roman"/>
          <w:b/>
          <w:sz w:val="36"/>
        </w:rPr>
      </w:pPr>
    </w:p>
    <w:p w14:paraId="3DA5F108" w14:textId="5E30DE6E" w:rsidR="007F02E6" w:rsidRDefault="00163979" w:rsidP="007F02E6">
      <w:pPr>
        <w:jc w:val="center"/>
        <w:rPr>
          <w:b/>
          <w:sz w:val="40"/>
          <w:szCs w:val="40"/>
          <w:lang w:val="pl-PL"/>
        </w:rPr>
      </w:pPr>
      <w:r w:rsidRPr="006D5B91">
        <w:rPr>
          <w:rFonts w:ascii="Times New Roman" w:hAnsi="Times New Roman"/>
          <w:b/>
          <w:bCs/>
          <w:noProof/>
          <w:sz w:val="36"/>
          <w:szCs w:val="36"/>
        </w:rPr>
        <w:drawing>
          <wp:inline distT="0" distB="0" distL="0" distR="0" wp14:anchorId="13D21A99" wp14:editId="47DC82C9">
            <wp:extent cx="1623699" cy="1300010"/>
            <wp:effectExtent l="0" t="0" r="1905" b="0"/>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4298" cy="1300490"/>
                    </a:xfrm>
                    <a:prstGeom prst="rect">
                      <a:avLst/>
                    </a:prstGeom>
                    <a:noFill/>
                    <a:ln>
                      <a:noFill/>
                    </a:ln>
                    <a:extLst/>
                  </pic:spPr>
                </pic:pic>
              </a:graphicData>
            </a:graphic>
          </wp:inline>
        </w:drawing>
      </w:r>
    </w:p>
    <w:p w14:paraId="3AC22E69" w14:textId="23762AFC" w:rsidR="007F02E6" w:rsidRDefault="00163979" w:rsidP="00163979">
      <w:pPr>
        <w:rPr>
          <w:b/>
          <w:sz w:val="40"/>
          <w:szCs w:val="40"/>
          <w:lang w:val="pl-PL"/>
        </w:rPr>
      </w:pPr>
      <w:r>
        <w:rPr>
          <w:b/>
          <w:noProof/>
          <w:sz w:val="40"/>
          <w:szCs w:val="40"/>
        </w:rPr>
        <mc:AlternateContent>
          <mc:Choice Requires="wps">
            <w:drawing>
              <wp:anchor distT="0" distB="0" distL="114300" distR="114300" simplePos="0" relativeHeight="251660288" behindDoc="0" locked="0" layoutInCell="1" allowOverlap="1" wp14:anchorId="59D90393" wp14:editId="1D62730B">
                <wp:simplePos x="0" y="0"/>
                <wp:positionH relativeFrom="column">
                  <wp:posOffset>1285305</wp:posOffset>
                </wp:positionH>
                <wp:positionV relativeFrom="paragraph">
                  <wp:posOffset>176385</wp:posOffset>
                </wp:positionV>
                <wp:extent cx="2642400" cy="3822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2400" cy="38227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65D42756" w14:textId="50BD95C5" w:rsidR="00CA1F38" w:rsidRPr="002C7F2B" w:rsidRDefault="00CA1F38" w:rsidP="002C7F2B">
                            <w:pPr>
                              <w:jc w:val="center"/>
                              <w:rPr>
                                <w:b/>
                                <w:sz w:val="40"/>
                                <w:szCs w:val="40"/>
                                <w:lang w:val="pl-PL"/>
                              </w:rPr>
                            </w:pPr>
                            <w:r w:rsidRPr="002C7F2B">
                              <w:rPr>
                                <w:b/>
                                <w:sz w:val="40"/>
                                <w:szCs w:val="40"/>
                                <w:lang w:val="pl-PL"/>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D90393" id="_x0000_t202" coordsize="21600,21600" o:spt="202" path="m,l,21600r21600,l21600,xe">
                <v:stroke joinstyle="miter"/>
                <v:path gradientshapeok="t" o:connecttype="rect"/>
              </v:shapetype>
              <v:shape id="Text Box 1" o:spid="_x0000_s1026" type="#_x0000_t202" style="position:absolute;left:0;text-align:left;margin-left:101.2pt;margin-top:13.9pt;width:208.0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" filled="f" fillcolor="#9c0" stroked="f" strokecolor="white">
                <v:textbox>
                  <w:txbxContent>
                    <w:p w14:paraId="65D42756" w14:textId="50BD95C5" w:rsidR="00CA1F38" w:rsidRPr="002C7F2B" w:rsidRDefault="00CA1F38" w:rsidP="002C7F2B">
                      <w:pPr>
                        <w:jc w:val="center"/>
                        <w:rPr>
                          <w:b/>
                          <w:sz w:val="40"/>
                          <w:szCs w:val="40"/>
                          <w:lang w:val="pl-PL"/>
                        </w:rPr>
                      </w:pPr>
                      <w:r w:rsidRPr="002C7F2B">
                        <w:rPr>
                          <w:b/>
                          <w:sz w:val="40"/>
                          <w:szCs w:val="40"/>
                          <w:lang w:val="pl-PL"/>
                        </w:rPr>
                        <w:t>LAM-PTKes</w:t>
                      </w:r>
                    </w:p>
                  </w:txbxContent>
                </v:textbox>
              </v:shape>
            </w:pict>
          </mc:Fallback>
        </mc:AlternateContent>
      </w:r>
    </w:p>
    <w:p w14:paraId="467B38F4" w14:textId="7C6E0301" w:rsidR="007F02E6" w:rsidRDefault="007F02E6" w:rsidP="007F02E6">
      <w:pPr>
        <w:jc w:val="center"/>
        <w:rPr>
          <w:b/>
          <w:sz w:val="40"/>
          <w:szCs w:val="40"/>
          <w:lang w:val="pl-PL"/>
        </w:rPr>
      </w:pPr>
    </w:p>
    <w:p w14:paraId="142776D1" w14:textId="77777777" w:rsidR="00163979" w:rsidRDefault="00163979" w:rsidP="007F02E6">
      <w:pPr>
        <w:jc w:val="center"/>
        <w:rPr>
          <w:b/>
          <w:sz w:val="40"/>
          <w:szCs w:val="40"/>
          <w:lang w:val="pl-PL"/>
        </w:rPr>
      </w:pPr>
    </w:p>
    <w:p w14:paraId="0044B512" w14:textId="77777777" w:rsidR="007F02E6" w:rsidRDefault="007F02E6" w:rsidP="007F02E6">
      <w:pPr>
        <w:jc w:val="center"/>
        <w:rPr>
          <w:b/>
          <w:sz w:val="40"/>
          <w:szCs w:val="40"/>
          <w:lang w:val="id-ID"/>
        </w:rPr>
      </w:pPr>
      <w:r w:rsidRPr="007D603A">
        <w:rPr>
          <w:b/>
          <w:sz w:val="40"/>
          <w:szCs w:val="40"/>
          <w:lang w:val="pl-PL"/>
        </w:rPr>
        <w:t xml:space="preserve">AKREDITASI </w:t>
      </w:r>
    </w:p>
    <w:p w14:paraId="66E33181" w14:textId="77777777" w:rsidR="007F02E6" w:rsidRPr="00004903" w:rsidRDefault="007F02E6" w:rsidP="007F02E6">
      <w:pPr>
        <w:jc w:val="center"/>
        <w:rPr>
          <w:b/>
          <w:sz w:val="32"/>
          <w:szCs w:val="32"/>
          <w:lang w:val="id-ID"/>
        </w:rPr>
      </w:pPr>
      <w:r w:rsidRPr="00004903">
        <w:rPr>
          <w:b/>
          <w:sz w:val="32"/>
          <w:szCs w:val="32"/>
          <w:lang w:val="pl-PL"/>
        </w:rPr>
        <w:t>PROGRAM STUDI</w:t>
      </w:r>
      <w:r w:rsidRPr="00004903">
        <w:rPr>
          <w:b/>
          <w:sz w:val="32"/>
          <w:szCs w:val="32"/>
          <w:lang w:val="id-ID"/>
        </w:rPr>
        <w:t xml:space="preserve"> KESEHATAN MASYARAKAT</w:t>
      </w:r>
    </w:p>
    <w:p w14:paraId="34EF0406" w14:textId="77777777" w:rsidR="007F02E6" w:rsidRPr="007D603A" w:rsidRDefault="007F02E6" w:rsidP="007F02E6">
      <w:pPr>
        <w:jc w:val="center"/>
        <w:rPr>
          <w:b/>
          <w:sz w:val="36"/>
          <w:lang w:val="pl-PL"/>
        </w:rPr>
      </w:pPr>
      <w:r w:rsidRPr="007D603A">
        <w:rPr>
          <w:b/>
          <w:sz w:val="36"/>
          <w:lang w:val="pl-PL"/>
        </w:rPr>
        <w:t xml:space="preserve"> </w:t>
      </w:r>
    </w:p>
    <w:p w14:paraId="507A1A18" w14:textId="77777777" w:rsidR="007F02E6" w:rsidRPr="007D603A" w:rsidRDefault="007F02E6" w:rsidP="007F02E6">
      <w:pPr>
        <w:jc w:val="center"/>
        <w:rPr>
          <w:b/>
          <w:sz w:val="28"/>
          <w:lang w:val="pl-PL"/>
        </w:rPr>
      </w:pPr>
    </w:p>
    <w:p w14:paraId="7747E23B" w14:textId="77777777" w:rsidR="007F02E6" w:rsidRPr="007D603A" w:rsidRDefault="007F02E6" w:rsidP="007F02E6">
      <w:pPr>
        <w:jc w:val="center"/>
        <w:rPr>
          <w:b/>
          <w:sz w:val="28"/>
          <w:lang w:val="pl-PL"/>
        </w:rPr>
      </w:pPr>
      <w:r w:rsidRPr="007D603A">
        <w:rPr>
          <w:b/>
          <w:sz w:val="28"/>
          <w:lang w:val="pl-PL"/>
        </w:rPr>
        <w:t xml:space="preserve"> </w:t>
      </w:r>
    </w:p>
    <w:p w14:paraId="1BBEF7A2" w14:textId="77777777" w:rsidR="007F02E6" w:rsidRPr="007D603A" w:rsidRDefault="007F02E6" w:rsidP="007F02E6">
      <w:pPr>
        <w:jc w:val="center"/>
        <w:rPr>
          <w:b/>
          <w:sz w:val="32"/>
          <w:lang w:val="pl-PL"/>
        </w:rPr>
      </w:pPr>
    </w:p>
    <w:p w14:paraId="082EC19F" w14:textId="77777777" w:rsidR="007F02E6" w:rsidRPr="007D603A" w:rsidRDefault="007F02E6" w:rsidP="007F02E6">
      <w:pPr>
        <w:jc w:val="center"/>
        <w:rPr>
          <w:b/>
          <w:sz w:val="32"/>
          <w:lang w:val="pl-PL"/>
        </w:rPr>
      </w:pPr>
    </w:p>
    <w:p w14:paraId="04C693FB" w14:textId="77777777" w:rsidR="007F02E6" w:rsidRPr="007D603A" w:rsidRDefault="007F02E6" w:rsidP="007F02E6">
      <w:pPr>
        <w:jc w:val="center"/>
        <w:rPr>
          <w:b/>
          <w:sz w:val="32"/>
          <w:lang w:val="pl-PL"/>
        </w:rPr>
      </w:pPr>
    </w:p>
    <w:p w14:paraId="5127C5E5" w14:textId="77777777" w:rsidR="007F02E6" w:rsidRPr="007D603A" w:rsidRDefault="007F02E6" w:rsidP="007F02E6">
      <w:pPr>
        <w:jc w:val="center"/>
        <w:rPr>
          <w:b/>
          <w:sz w:val="32"/>
          <w:lang w:val="pl-PL"/>
        </w:rPr>
      </w:pPr>
    </w:p>
    <w:p w14:paraId="7DDFC77E" w14:textId="77777777" w:rsidR="007F02E6" w:rsidRPr="007D603A" w:rsidRDefault="007F02E6" w:rsidP="007F02E6">
      <w:pPr>
        <w:pStyle w:val="Heading2"/>
        <w:jc w:val="center"/>
        <w:rPr>
          <w:sz w:val="36"/>
          <w:szCs w:val="36"/>
          <w:lang w:val="pl-PL"/>
        </w:rPr>
      </w:pPr>
      <w:r w:rsidRPr="007D603A">
        <w:rPr>
          <w:sz w:val="36"/>
          <w:szCs w:val="36"/>
          <w:lang w:val="pl-PL"/>
        </w:rPr>
        <w:t>BUKU I</w:t>
      </w:r>
    </w:p>
    <w:p w14:paraId="0CF51CCB" w14:textId="77777777" w:rsidR="007F02E6" w:rsidRPr="007D603A" w:rsidRDefault="007F02E6" w:rsidP="007F02E6">
      <w:pPr>
        <w:jc w:val="center"/>
        <w:rPr>
          <w:b/>
          <w:sz w:val="20"/>
          <w:lang w:val="pl-PL"/>
        </w:rPr>
      </w:pPr>
    </w:p>
    <w:p w14:paraId="325E6081" w14:textId="77777777" w:rsidR="007F02E6" w:rsidRPr="007D603A" w:rsidRDefault="007F02E6" w:rsidP="007F02E6">
      <w:pPr>
        <w:pStyle w:val="Heading4"/>
        <w:jc w:val="center"/>
        <w:rPr>
          <w:rFonts w:ascii="Arial" w:hAnsi="Arial" w:cs="Arial"/>
          <w:sz w:val="40"/>
          <w:szCs w:val="40"/>
          <w:lang w:val="pl-PL"/>
        </w:rPr>
      </w:pPr>
      <w:r w:rsidRPr="007D603A">
        <w:rPr>
          <w:rFonts w:ascii="Arial" w:hAnsi="Arial" w:cs="Arial"/>
          <w:sz w:val="40"/>
          <w:szCs w:val="40"/>
          <w:lang w:val="pl-PL"/>
        </w:rPr>
        <w:t>NASKAH AKADEMIK</w:t>
      </w:r>
    </w:p>
    <w:p w14:paraId="69A8F6A6" w14:textId="77777777" w:rsidR="007F02E6" w:rsidRPr="007D603A" w:rsidRDefault="007F02E6" w:rsidP="007F02E6">
      <w:pPr>
        <w:jc w:val="center"/>
        <w:rPr>
          <w:b/>
          <w:sz w:val="36"/>
          <w:lang w:val="pl-PL"/>
        </w:rPr>
      </w:pPr>
    </w:p>
    <w:p w14:paraId="120B2A94" w14:textId="77777777" w:rsidR="007F02E6" w:rsidRPr="007D603A" w:rsidRDefault="007F02E6" w:rsidP="007F02E6">
      <w:pPr>
        <w:jc w:val="center"/>
        <w:rPr>
          <w:b/>
          <w:sz w:val="28"/>
          <w:lang w:val="pl-PL"/>
        </w:rPr>
      </w:pPr>
    </w:p>
    <w:p w14:paraId="516D354C" w14:textId="77777777" w:rsidR="007F02E6" w:rsidRPr="007D603A" w:rsidRDefault="007F02E6" w:rsidP="007F02E6">
      <w:pPr>
        <w:jc w:val="center"/>
        <w:rPr>
          <w:b/>
          <w:sz w:val="28"/>
          <w:lang w:val="pl-PL"/>
        </w:rPr>
      </w:pPr>
    </w:p>
    <w:p w14:paraId="65A29407" w14:textId="77777777" w:rsidR="007F02E6" w:rsidRPr="007D603A" w:rsidRDefault="007F02E6" w:rsidP="007F02E6">
      <w:pPr>
        <w:jc w:val="center"/>
        <w:rPr>
          <w:b/>
          <w:sz w:val="32"/>
          <w:lang w:val="pl-PL"/>
        </w:rPr>
      </w:pPr>
    </w:p>
    <w:p w14:paraId="2915AE34" w14:textId="77777777" w:rsidR="007F02E6" w:rsidRPr="007D603A" w:rsidRDefault="007F02E6" w:rsidP="007F02E6">
      <w:pPr>
        <w:jc w:val="center"/>
        <w:rPr>
          <w:b/>
          <w:sz w:val="32"/>
          <w:lang w:val="pl-PL"/>
        </w:rPr>
      </w:pPr>
    </w:p>
    <w:p w14:paraId="3FC8DCAE" w14:textId="77777777" w:rsidR="007F02E6" w:rsidRPr="007D603A" w:rsidRDefault="007F02E6" w:rsidP="007F02E6">
      <w:pPr>
        <w:jc w:val="center"/>
        <w:rPr>
          <w:b/>
          <w:sz w:val="28"/>
          <w:lang w:val="pl-PL"/>
        </w:rPr>
      </w:pPr>
    </w:p>
    <w:p w14:paraId="17C6C63F" w14:textId="77777777" w:rsidR="007F02E6" w:rsidRPr="007D603A" w:rsidRDefault="007F02E6" w:rsidP="007F02E6">
      <w:pPr>
        <w:jc w:val="center"/>
        <w:rPr>
          <w:b/>
          <w:sz w:val="28"/>
          <w:lang w:val="pl-PL"/>
        </w:rPr>
      </w:pPr>
    </w:p>
    <w:p w14:paraId="010163D3" w14:textId="77777777" w:rsidR="007F02E6" w:rsidRPr="007D603A" w:rsidRDefault="007F02E6" w:rsidP="00163979">
      <w:pPr>
        <w:rPr>
          <w:b/>
          <w:sz w:val="28"/>
          <w:lang w:val="pl-PL"/>
        </w:rPr>
      </w:pPr>
    </w:p>
    <w:p w14:paraId="2D5F52A5" w14:textId="77777777" w:rsidR="007F02E6" w:rsidRPr="00004903" w:rsidRDefault="007F02E6" w:rsidP="007F02E6">
      <w:pPr>
        <w:rPr>
          <w:b/>
          <w:sz w:val="28"/>
          <w:lang w:val="id-ID"/>
        </w:rPr>
      </w:pPr>
    </w:p>
    <w:p w14:paraId="3CF2583D" w14:textId="77777777" w:rsidR="007F02E6" w:rsidRPr="007D603A" w:rsidRDefault="007F02E6" w:rsidP="007F02E6">
      <w:pPr>
        <w:jc w:val="center"/>
        <w:rPr>
          <w:b/>
          <w:sz w:val="28"/>
          <w:lang w:val="pl-PL"/>
        </w:rPr>
      </w:pPr>
    </w:p>
    <w:p w14:paraId="49A642E4" w14:textId="1A949322" w:rsidR="00CA1F38" w:rsidRDefault="00CA1F38" w:rsidP="007F02E6">
      <w:pPr>
        <w:jc w:val="center"/>
        <w:rPr>
          <w:b/>
          <w:sz w:val="28"/>
          <w:lang w:val="id-ID"/>
        </w:rPr>
      </w:pPr>
      <w:r>
        <w:rPr>
          <w:b/>
          <w:sz w:val="28"/>
          <w:lang w:val="id-ID"/>
        </w:rPr>
        <w:t xml:space="preserve">LEMBAGA AKREDITASI MANDIRI - </w:t>
      </w:r>
    </w:p>
    <w:p w14:paraId="382FE867" w14:textId="0A61014B" w:rsidR="007F02E6" w:rsidRPr="002C7F2B" w:rsidRDefault="00CA1F38" w:rsidP="007F02E6">
      <w:pPr>
        <w:jc w:val="center"/>
        <w:rPr>
          <w:b/>
          <w:sz w:val="28"/>
          <w:lang w:val="id-ID"/>
        </w:rPr>
      </w:pPr>
      <w:r>
        <w:rPr>
          <w:b/>
          <w:sz w:val="28"/>
          <w:lang w:val="id-ID"/>
        </w:rPr>
        <w:t>PENDIDIKAN TINGGI KESEHATAN</w:t>
      </w:r>
    </w:p>
    <w:p w14:paraId="20F3771C" w14:textId="77777777" w:rsidR="007F02E6" w:rsidRPr="007D603A" w:rsidRDefault="007F02E6" w:rsidP="007F02E6">
      <w:pPr>
        <w:jc w:val="center"/>
        <w:rPr>
          <w:b/>
          <w:sz w:val="28"/>
          <w:lang w:val="pl-PL"/>
        </w:rPr>
      </w:pPr>
    </w:p>
    <w:p w14:paraId="372D2FC9" w14:textId="50DD317A" w:rsidR="007F02E6" w:rsidRPr="00051499" w:rsidRDefault="007F02E6" w:rsidP="007F02E6">
      <w:pPr>
        <w:jc w:val="center"/>
        <w:rPr>
          <w:rFonts w:ascii="Times New Roman" w:hAnsi="Times New Roman"/>
          <w:b/>
          <w:sz w:val="28"/>
          <w:lang w:val="id-ID"/>
        </w:rPr>
        <w:sectPr w:rsidR="007F02E6" w:rsidRPr="00051499">
          <w:pgSz w:w="11907" w:h="16840" w:code="9"/>
          <w:pgMar w:top="1440" w:right="1797" w:bottom="1440" w:left="1797" w:header="720" w:footer="720" w:gutter="0"/>
          <w:cols w:space="720"/>
        </w:sectPr>
      </w:pPr>
      <w:r>
        <w:rPr>
          <w:b/>
          <w:sz w:val="28"/>
          <w:lang w:val="id-ID"/>
        </w:rPr>
        <w:t xml:space="preserve">JAKARTA </w:t>
      </w:r>
      <w:r w:rsidR="00CA1F38">
        <w:rPr>
          <w:b/>
          <w:sz w:val="28"/>
          <w:lang w:val="id-ID"/>
        </w:rPr>
        <w:t>2015</w:t>
      </w:r>
    </w:p>
    <w:p w14:paraId="5B8EF7DA" w14:textId="77777777" w:rsidR="007F02E6" w:rsidRPr="006932DF" w:rsidRDefault="007F02E6" w:rsidP="007F02E6">
      <w:pPr>
        <w:pStyle w:val="Heading1"/>
        <w:rPr>
          <w:sz w:val="28"/>
          <w:szCs w:val="28"/>
          <w:lang w:val="pl-PL"/>
        </w:rPr>
      </w:pPr>
      <w:r w:rsidRPr="006932DF">
        <w:rPr>
          <w:sz w:val="28"/>
          <w:szCs w:val="28"/>
          <w:lang w:val="id-ID"/>
        </w:rPr>
        <w:lastRenderedPageBreak/>
        <w:t xml:space="preserve">KATA </w:t>
      </w:r>
      <w:r w:rsidRPr="006932DF">
        <w:rPr>
          <w:sz w:val="28"/>
          <w:szCs w:val="28"/>
          <w:lang w:val="pl-PL"/>
        </w:rPr>
        <w:t>PENGANTAR</w:t>
      </w:r>
    </w:p>
    <w:p w14:paraId="16C74B20" w14:textId="77777777" w:rsidR="007F02E6" w:rsidRPr="006932DF" w:rsidRDefault="007F02E6" w:rsidP="007F02E6">
      <w:pPr>
        <w:rPr>
          <w:sz w:val="22"/>
          <w:szCs w:val="22"/>
          <w:lang w:val="pl-PL"/>
        </w:rPr>
      </w:pPr>
    </w:p>
    <w:p w14:paraId="7699D7CC" w14:textId="4D0203EB" w:rsidR="007F02E6" w:rsidRPr="006932DF" w:rsidRDefault="007F02E6" w:rsidP="007F02E6">
      <w:pPr>
        <w:rPr>
          <w:sz w:val="22"/>
          <w:szCs w:val="22"/>
          <w:lang w:val="pl-PL"/>
        </w:rPr>
      </w:pPr>
      <w:r w:rsidRPr="006932DF">
        <w:rPr>
          <w:sz w:val="22"/>
          <w:szCs w:val="22"/>
          <w:lang w:val="pl-PL"/>
        </w:rPr>
        <w:t>Akreditasi adalah pengakuan terhadap</w:t>
      </w:r>
      <w:r>
        <w:rPr>
          <w:sz w:val="22"/>
          <w:szCs w:val="22"/>
          <w:lang w:val="pl-PL"/>
        </w:rPr>
        <w:t xml:space="preserve"> perguruan tinggi atau</w:t>
      </w:r>
      <w:r w:rsidRPr="006932DF">
        <w:rPr>
          <w:sz w:val="22"/>
          <w:szCs w:val="22"/>
          <w:lang w:val="pl-PL"/>
        </w:rPr>
        <w:t xml:space="preserve"> program studi dalam melaksanakan program pendidikan dan mutu lulusan yang dihasilkannya</w:t>
      </w:r>
      <w:r w:rsidRPr="006932DF">
        <w:rPr>
          <w:sz w:val="22"/>
          <w:szCs w:val="22"/>
          <w:lang w:val="id-ID"/>
        </w:rPr>
        <w:t xml:space="preserve"> telah memenuhi standar yang ditetapkan oleh </w:t>
      </w:r>
      <w:r w:rsidR="00163979">
        <w:rPr>
          <w:sz w:val="22"/>
          <w:szCs w:val="22"/>
          <w:lang w:val="pl-PL"/>
        </w:rPr>
        <w:t xml:space="preserve">Lembaga Akreditasi Mandiri Pendidikan Tingg Kesehatan </w:t>
      </w:r>
      <w:r w:rsidRPr="006932DF">
        <w:rPr>
          <w:sz w:val="22"/>
          <w:szCs w:val="22"/>
          <w:lang w:val="pl-PL"/>
        </w:rPr>
        <w:t xml:space="preserve"> </w:t>
      </w:r>
      <w:r w:rsidRPr="006932DF">
        <w:rPr>
          <w:sz w:val="22"/>
          <w:szCs w:val="22"/>
          <w:lang w:val="id-ID"/>
        </w:rPr>
        <w:t>(</w:t>
      </w:r>
      <w:r w:rsidR="00163979">
        <w:rPr>
          <w:sz w:val="22"/>
          <w:szCs w:val="22"/>
          <w:lang w:val="id-ID"/>
        </w:rPr>
        <w:t>LAM</w:t>
      </w:r>
      <w:r w:rsidRPr="006932DF">
        <w:rPr>
          <w:sz w:val="22"/>
          <w:szCs w:val="22"/>
          <w:lang w:val="id-ID"/>
        </w:rPr>
        <w:t>-PT</w:t>
      </w:r>
      <w:r w:rsidR="00163979">
        <w:rPr>
          <w:sz w:val="22"/>
          <w:szCs w:val="22"/>
          <w:lang w:val="id-ID"/>
        </w:rPr>
        <w:t>Kes</w:t>
      </w:r>
      <w:r w:rsidRPr="006932DF">
        <w:rPr>
          <w:sz w:val="22"/>
          <w:szCs w:val="22"/>
          <w:lang w:val="id-ID"/>
        </w:rPr>
        <w:t>).</w:t>
      </w:r>
      <w:r w:rsidRPr="006932DF">
        <w:rPr>
          <w:sz w:val="22"/>
          <w:szCs w:val="22"/>
          <w:lang w:val="pl-PL"/>
        </w:rPr>
        <w:t xml:space="preserve"> Penetapan akreditasi oleh </w:t>
      </w:r>
      <w:r w:rsidR="00163979">
        <w:rPr>
          <w:sz w:val="22"/>
          <w:szCs w:val="22"/>
          <w:lang w:val="pl-PL"/>
        </w:rPr>
        <w:t>LAM-PTKes</w:t>
      </w:r>
      <w:r>
        <w:rPr>
          <w:sz w:val="22"/>
          <w:szCs w:val="22"/>
          <w:lang w:val="pl-PL"/>
        </w:rPr>
        <w:t>,</w:t>
      </w:r>
      <w:r w:rsidRPr="006932DF">
        <w:rPr>
          <w:sz w:val="22"/>
          <w:szCs w:val="22"/>
          <w:lang w:val="pl-PL"/>
        </w:rPr>
        <w:t xml:space="preserve"> dilakukan dengan menilai </w:t>
      </w:r>
      <w:r w:rsidRPr="006932DF">
        <w:rPr>
          <w:sz w:val="22"/>
          <w:szCs w:val="22"/>
          <w:lang w:val="id-ID"/>
        </w:rPr>
        <w:t xml:space="preserve">proses dan kinerja serta </w:t>
      </w:r>
      <w:r w:rsidRPr="006932DF">
        <w:rPr>
          <w:sz w:val="22"/>
          <w:szCs w:val="22"/>
          <w:lang w:val="pl-PL"/>
        </w:rPr>
        <w:t xml:space="preserve">keterkaitan antara tujuan, masukan, proses dan keluaran suatu </w:t>
      </w:r>
      <w:r w:rsidRPr="006932DF">
        <w:rPr>
          <w:sz w:val="22"/>
          <w:szCs w:val="22"/>
          <w:lang w:val="id-ID"/>
        </w:rPr>
        <w:t xml:space="preserve">perguruan tinggi atau </w:t>
      </w:r>
      <w:r w:rsidRPr="006932DF">
        <w:rPr>
          <w:sz w:val="22"/>
          <w:szCs w:val="22"/>
          <w:lang w:val="pl-PL"/>
        </w:rPr>
        <w:t>program studi, yang merupakan tan</w:t>
      </w:r>
      <w:r>
        <w:rPr>
          <w:sz w:val="22"/>
          <w:szCs w:val="22"/>
          <w:lang w:val="pl-PL"/>
        </w:rPr>
        <w:t>ggung jawab perguruan tinggi atau</w:t>
      </w:r>
      <w:r w:rsidRPr="006932DF">
        <w:rPr>
          <w:sz w:val="22"/>
          <w:szCs w:val="22"/>
          <w:lang w:val="pl-PL"/>
        </w:rPr>
        <w:t xml:space="preserve"> program studi masing-masing.</w:t>
      </w:r>
    </w:p>
    <w:p w14:paraId="06F8B0C3" w14:textId="77777777" w:rsidR="007F02E6" w:rsidRPr="006932DF" w:rsidRDefault="007F02E6" w:rsidP="007F02E6">
      <w:pPr>
        <w:ind w:firstLine="720"/>
        <w:rPr>
          <w:sz w:val="22"/>
          <w:szCs w:val="22"/>
          <w:lang w:val="id-ID"/>
        </w:rPr>
      </w:pPr>
    </w:p>
    <w:p w14:paraId="0DA1E1DD" w14:textId="77777777" w:rsidR="007F02E6" w:rsidRPr="00CC5588" w:rsidRDefault="007F02E6" w:rsidP="007F02E6">
      <w:pPr>
        <w:rPr>
          <w:sz w:val="22"/>
          <w:szCs w:val="22"/>
          <w:lang w:val="fi-FI"/>
        </w:rPr>
      </w:pPr>
      <w:r w:rsidRPr="00CC5588">
        <w:rPr>
          <w:sz w:val="22"/>
          <w:szCs w:val="22"/>
          <w:lang w:val="id-ID"/>
        </w:rPr>
        <w:t xml:space="preserve">Pada mulanya, yaitu dari tahun 1994-1999, BAN-PT hanya menyelenggarakan akreditasi untuk program studi </w:t>
      </w:r>
      <w:r>
        <w:rPr>
          <w:sz w:val="22"/>
          <w:szCs w:val="22"/>
          <w:lang w:val="id-ID"/>
        </w:rPr>
        <w:t>sarjana</w:t>
      </w:r>
      <w:r w:rsidRPr="00CC5588">
        <w:rPr>
          <w:sz w:val="22"/>
          <w:szCs w:val="22"/>
          <w:lang w:val="id-ID"/>
        </w:rPr>
        <w:t xml:space="preserve"> (S</w:t>
      </w:r>
      <w:r>
        <w:rPr>
          <w:sz w:val="22"/>
          <w:szCs w:val="22"/>
          <w:lang w:val="id-ID"/>
        </w:rPr>
        <w:t>1</w:t>
      </w:r>
      <w:r w:rsidRPr="00CC5588">
        <w:rPr>
          <w:sz w:val="22"/>
          <w:szCs w:val="22"/>
          <w:lang w:val="id-ID"/>
        </w:rPr>
        <w:t xml:space="preserve">). Tahun 1999 BAN-PT mulai menyelenggarakan akreditasi untuk program magister (S2), dan pada tahun 2001 mulai dengan program diploma (S0) dan program doktor (S3). </w:t>
      </w:r>
      <w:r w:rsidRPr="00CC5588">
        <w:rPr>
          <w:sz w:val="22"/>
          <w:szCs w:val="22"/>
          <w:lang w:val="fi-FI"/>
        </w:rPr>
        <w:t>Kemudian pada tahun 2007 mulai menyelenggarakan akreditasi untuk institusi perguruan tinggi.</w:t>
      </w:r>
    </w:p>
    <w:p w14:paraId="16629788" w14:textId="77777777" w:rsidR="007F02E6" w:rsidRDefault="007F02E6" w:rsidP="007F02E6">
      <w:pPr>
        <w:rPr>
          <w:color w:val="002060"/>
          <w:sz w:val="22"/>
          <w:szCs w:val="22"/>
          <w:lang w:val="id-ID"/>
        </w:rPr>
      </w:pPr>
    </w:p>
    <w:p w14:paraId="5F5BF161" w14:textId="77777777" w:rsidR="007F02E6" w:rsidRPr="00D9413F" w:rsidRDefault="007F02E6" w:rsidP="007F02E6">
      <w:pPr>
        <w:rPr>
          <w:color w:val="002060"/>
          <w:sz w:val="22"/>
          <w:szCs w:val="22"/>
          <w:lang w:val="id-ID"/>
        </w:rPr>
      </w:pPr>
    </w:p>
    <w:p w14:paraId="6548002F" w14:textId="615D1BEC" w:rsidR="007F02E6" w:rsidRPr="0036152C" w:rsidRDefault="007F02E6" w:rsidP="007F02E6">
      <w:pPr>
        <w:rPr>
          <w:sz w:val="22"/>
          <w:lang w:val="id-ID"/>
        </w:rPr>
      </w:pPr>
      <w:r w:rsidRPr="00CC5588">
        <w:rPr>
          <w:sz w:val="22"/>
          <w:szCs w:val="22"/>
          <w:lang w:val="fi-FI"/>
        </w:rPr>
        <w:t>Sehubungan dengan</w:t>
      </w:r>
      <w:r>
        <w:rPr>
          <w:sz w:val="22"/>
          <w:szCs w:val="22"/>
          <w:lang w:val="fi-FI"/>
        </w:rPr>
        <w:t xml:space="preserve"> kekhasan program studi, </w:t>
      </w:r>
      <w:r w:rsidRPr="00CC5588">
        <w:rPr>
          <w:sz w:val="22"/>
          <w:szCs w:val="22"/>
          <w:lang w:val="fi-FI"/>
        </w:rPr>
        <w:t xml:space="preserve">BAN-PT sejak akhir tahun 2008 mulai mengembangkan instrumen khusus untuk </w:t>
      </w:r>
      <w:r w:rsidRPr="003E743E">
        <w:rPr>
          <w:sz w:val="22"/>
          <w:szCs w:val="22"/>
          <w:lang w:val="id-ID"/>
        </w:rPr>
        <w:t xml:space="preserve">menilai </w:t>
      </w:r>
      <w:r w:rsidRPr="00CC5588">
        <w:rPr>
          <w:sz w:val="22"/>
          <w:szCs w:val="22"/>
          <w:lang w:val="fi-FI"/>
        </w:rPr>
        <w:t xml:space="preserve">program studi </w:t>
      </w:r>
      <w:r>
        <w:rPr>
          <w:sz w:val="22"/>
          <w:szCs w:val="22"/>
        </w:rPr>
        <w:t>secara spesisfik</w:t>
      </w:r>
      <w:r w:rsidRPr="00CC5588">
        <w:rPr>
          <w:sz w:val="22"/>
          <w:szCs w:val="22"/>
          <w:lang w:val="fi-FI"/>
        </w:rPr>
        <w:t>, seperti</w:t>
      </w:r>
      <w:r>
        <w:rPr>
          <w:sz w:val="22"/>
          <w:szCs w:val="22"/>
          <w:lang w:val="fi-FI"/>
        </w:rPr>
        <w:t xml:space="preserve"> program-program studi </w:t>
      </w:r>
      <w:r w:rsidRPr="00CC5588">
        <w:rPr>
          <w:sz w:val="22"/>
          <w:szCs w:val="22"/>
          <w:lang w:val="fi-FI"/>
        </w:rPr>
        <w:t xml:space="preserve"> </w:t>
      </w:r>
      <w:r>
        <w:rPr>
          <w:sz w:val="22"/>
          <w:szCs w:val="22"/>
          <w:lang w:val="fi-FI"/>
        </w:rPr>
        <w:t>kesehatan</w:t>
      </w:r>
      <w:r w:rsidRPr="00CC5588">
        <w:rPr>
          <w:sz w:val="22"/>
          <w:szCs w:val="22"/>
          <w:lang w:val="fi-FI"/>
        </w:rPr>
        <w:t xml:space="preserve">. Khusus untuk </w:t>
      </w:r>
      <w:r>
        <w:rPr>
          <w:sz w:val="22"/>
          <w:szCs w:val="22"/>
          <w:lang w:val="fi-FI"/>
        </w:rPr>
        <w:t xml:space="preserve">program studi kesehatan masyarakat </w:t>
      </w:r>
      <w:r w:rsidRPr="00CC5588">
        <w:rPr>
          <w:sz w:val="22"/>
          <w:szCs w:val="22"/>
          <w:lang w:val="fi-FI"/>
        </w:rPr>
        <w:t xml:space="preserve">pengembangan instrumennya dilakukan </w:t>
      </w:r>
      <w:r>
        <w:rPr>
          <w:sz w:val="22"/>
          <w:szCs w:val="22"/>
          <w:lang w:val="fi-FI"/>
        </w:rPr>
        <w:t xml:space="preserve">melalui </w:t>
      </w:r>
      <w:r w:rsidRPr="00CC5588">
        <w:rPr>
          <w:sz w:val="22"/>
          <w:szCs w:val="22"/>
          <w:lang w:val="fi-FI"/>
        </w:rPr>
        <w:t xml:space="preserve">kerjasama dengan Asosiasi Institusi Pendidikan </w:t>
      </w:r>
      <w:r>
        <w:rPr>
          <w:sz w:val="22"/>
          <w:szCs w:val="22"/>
          <w:lang w:val="fi-FI"/>
        </w:rPr>
        <w:t xml:space="preserve">Pendidikan Tinggi Kesehatan Masyarakat </w:t>
      </w:r>
      <w:r w:rsidRPr="00CC5588">
        <w:rPr>
          <w:sz w:val="22"/>
          <w:szCs w:val="22"/>
          <w:lang w:val="fi-FI"/>
        </w:rPr>
        <w:t>Indonesia (AIP</w:t>
      </w:r>
      <w:r>
        <w:rPr>
          <w:sz w:val="22"/>
          <w:szCs w:val="22"/>
          <w:lang w:val="fi-FI"/>
        </w:rPr>
        <w:t>TKMI</w:t>
      </w:r>
      <w:r w:rsidRPr="00CC5588">
        <w:rPr>
          <w:sz w:val="22"/>
          <w:szCs w:val="22"/>
          <w:lang w:val="fi-FI"/>
        </w:rPr>
        <w:t xml:space="preserve">) dan </w:t>
      </w:r>
      <w:r>
        <w:rPr>
          <w:sz w:val="22"/>
          <w:szCs w:val="22"/>
          <w:lang w:val="fi-FI"/>
        </w:rPr>
        <w:t>Ikatan Ahli Kesehatan Masyarakat Indonesia (IAKMI)</w:t>
      </w:r>
      <w:r w:rsidRPr="00CC5588">
        <w:rPr>
          <w:sz w:val="22"/>
          <w:szCs w:val="22"/>
          <w:lang w:val="fi-FI"/>
        </w:rPr>
        <w:t xml:space="preserve">. </w:t>
      </w:r>
      <w:r w:rsidRPr="00CA6236">
        <w:rPr>
          <w:sz w:val="22"/>
          <w:lang w:val="id-ID"/>
        </w:rPr>
        <w:t>Dengan di</w:t>
      </w:r>
      <w:r>
        <w:rPr>
          <w:sz w:val="22"/>
        </w:rPr>
        <w:t xml:space="preserve">berlakukannya </w:t>
      </w:r>
      <w:r>
        <w:rPr>
          <w:sz w:val="22"/>
          <w:lang w:val="id-ID"/>
        </w:rPr>
        <w:t xml:space="preserve">Standar </w:t>
      </w:r>
      <w:r>
        <w:rPr>
          <w:sz w:val="22"/>
        </w:rPr>
        <w:t xml:space="preserve">Nasional </w:t>
      </w:r>
      <w:r>
        <w:rPr>
          <w:sz w:val="22"/>
          <w:lang w:val="id-ID"/>
        </w:rPr>
        <w:t>Pendidikan Kesehatan Mas</w:t>
      </w:r>
      <w:r>
        <w:rPr>
          <w:sz w:val="22"/>
        </w:rPr>
        <w:t xml:space="preserve">yarakat dan standar kompetensi utama kesehatan masyarakat atas kesepakatan nasional </w:t>
      </w:r>
      <w:r w:rsidRPr="00CA6236">
        <w:rPr>
          <w:sz w:val="22"/>
          <w:lang w:val="id-ID"/>
        </w:rPr>
        <w:t xml:space="preserve"> </w:t>
      </w:r>
      <w:r>
        <w:rPr>
          <w:sz w:val="22"/>
        </w:rPr>
        <w:t xml:space="preserve">AIPTKMI dan IAKMI dan disahkan oleh Menteri Pendidikan dan Kebudayaan,  </w:t>
      </w:r>
      <w:r w:rsidRPr="00CA6236">
        <w:rPr>
          <w:sz w:val="22"/>
          <w:lang w:val="id-ID"/>
        </w:rPr>
        <w:t xml:space="preserve"> maka penjaminan mutu eksternal menggunakan sta</w:t>
      </w:r>
      <w:r>
        <w:rPr>
          <w:sz w:val="22"/>
          <w:lang w:val="id-ID"/>
        </w:rPr>
        <w:t>ndar ini. Sebagai konsekuensi</w:t>
      </w:r>
      <w:r>
        <w:rPr>
          <w:sz w:val="22"/>
        </w:rPr>
        <w:t xml:space="preserve">, </w:t>
      </w:r>
      <w:r w:rsidRPr="00CA6236">
        <w:rPr>
          <w:sz w:val="22"/>
          <w:lang w:val="id-ID"/>
        </w:rPr>
        <w:t xml:space="preserve"> instrumen akreditasi yang digunakan juga menyesuaikan dengan kedua standar ini. </w:t>
      </w:r>
      <w:r>
        <w:rPr>
          <w:sz w:val="22"/>
        </w:rPr>
        <w:t xml:space="preserve">AIPTKMI dan IAKIMI </w:t>
      </w:r>
      <w:r w:rsidRPr="00CA6236">
        <w:rPr>
          <w:sz w:val="22"/>
          <w:lang w:val="id-ID"/>
        </w:rPr>
        <w:t xml:space="preserve"> bersama BAN-PT</w:t>
      </w:r>
      <w:r>
        <w:rPr>
          <w:sz w:val="22"/>
        </w:rPr>
        <w:t xml:space="preserve"> melalui Proyek Hpeq </w:t>
      </w:r>
      <w:r w:rsidRPr="00CA6236">
        <w:rPr>
          <w:sz w:val="22"/>
          <w:lang w:val="id-ID"/>
        </w:rPr>
        <w:t xml:space="preserve"> membentuk suatu </w:t>
      </w:r>
      <w:r>
        <w:rPr>
          <w:sz w:val="22"/>
        </w:rPr>
        <w:t xml:space="preserve">tim kerja </w:t>
      </w:r>
      <w:r w:rsidRPr="00CA6236">
        <w:rPr>
          <w:sz w:val="22"/>
          <w:lang w:val="id-ID"/>
        </w:rPr>
        <w:t xml:space="preserve"> yang bertugas menyiapkan instrumen dan prosedur akreditasi.</w:t>
      </w:r>
    </w:p>
    <w:p w14:paraId="163C0523" w14:textId="77777777" w:rsidR="007F02E6" w:rsidRPr="00CC5588" w:rsidRDefault="007F02E6" w:rsidP="007F02E6">
      <w:pPr>
        <w:rPr>
          <w:sz w:val="22"/>
          <w:szCs w:val="22"/>
          <w:lang w:val="id-ID"/>
        </w:rPr>
      </w:pPr>
    </w:p>
    <w:p w14:paraId="179DBF13" w14:textId="77777777" w:rsidR="007F02E6" w:rsidRPr="006932DF" w:rsidRDefault="007F02E6" w:rsidP="007F02E6">
      <w:pPr>
        <w:rPr>
          <w:color w:val="000000"/>
          <w:sz w:val="22"/>
          <w:szCs w:val="22"/>
          <w:lang w:val="id-ID"/>
        </w:rPr>
      </w:pPr>
      <w:r>
        <w:rPr>
          <w:sz w:val="22"/>
          <w:szCs w:val="22"/>
          <w:lang w:val="id-ID"/>
        </w:rPr>
        <w:t xml:space="preserve">Direktorat Jenderal Pendidikan Tinggi melalui </w:t>
      </w:r>
      <w:r w:rsidRPr="00CA6236">
        <w:rPr>
          <w:i/>
          <w:sz w:val="22"/>
          <w:szCs w:val="22"/>
          <w:lang w:val="id-ID"/>
        </w:rPr>
        <w:t>Health Professional Education Quality Project</w:t>
      </w:r>
      <w:r>
        <w:rPr>
          <w:sz w:val="22"/>
          <w:szCs w:val="22"/>
          <w:lang w:val="id-ID"/>
        </w:rPr>
        <w:t xml:space="preserve"> (</w:t>
      </w:r>
      <w:r w:rsidRPr="00CA6236">
        <w:rPr>
          <w:i/>
          <w:sz w:val="22"/>
          <w:szCs w:val="22"/>
          <w:lang w:val="id-ID"/>
        </w:rPr>
        <w:t>HPEQ</w:t>
      </w:r>
      <w:r>
        <w:rPr>
          <w:sz w:val="22"/>
          <w:szCs w:val="22"/>
          <w:lang w:val="id-ID"/>
        </w:rPr>
        <w:t xml:space="preserve">) memfasilitasi penyusunan standar dan instrumen akreditasi program studi pendidikan kesehatan masyarakat. </w:t>
      </w:r>
      <w:r w:rsidRPr="006932DF">
        <w:rPr>
          <w:color w:val="000000"/>
          <w:sz w:val="22"/>
          <w:szCs w:val="22"/>
          <w:lang w:val="id-ID"/>
        </w:rPr>
        <w:t xml:space="preserve">Dalam upaya </w:t>
      </w:r>
      <w:r>
        <w:rPr>
          <w:color w:val="000000"/>
          <w:sz w:val="22"/>
          <w:szCs w:val="22"/>
        </w:rPr>
        <w:t xml:space="preserve">tersebut </w:t>
      </w:r>
      <w:r w:rsidRPr="006932DF">
        <w:rPr>
          <w:color w:val="000000"/>
          <w:sz w:val="22"/>
          <w:szCs w:val="22"/>
          <w:lang w:val="id-ID"/>
        </w:rPr>
        <w:t xml:space="preserve">telah berhasil </w:t>
      </w:r>
      <w:r>
        <w:rPr>
          <w:color w:val="000000"/>
          <w:sz w:val="22"/>
          <w:szCs w:val="22"/>
        </w:rPr>
        <w:t>disusun</w:t>
      </w:r>
      <w:r w:rsidRPr="006932DF">
        <w:rPr>
          <w:color w:val="000000"/>
          <w:sz w:val="22"/>
          <w:szCs w:val="22"/>
          <w:lang w:val="id-ID"/>
        </w:rPr>
        <w:t xml:space="preserve"> perangkat instrumen akreditasi </w:t>
      </w:r>
      <w:r w:rsidRPr="006F1CE7">
        <w:rPr>
          <w:sz w:val="22"/>
          <w:szCs w:val="22"/>
          <w:lang w:val="id-ID"/>
        </w:rPr>
        <w:t xml:space="preserve"> </w:t>
      </w:r>
      <w:r>
        <w:rPr>
          <w:sz w:val="22"/>
          <w:szCs w:val="22"/>
          <w:lang w:val="id-ID"/>
        </w:rPr>
        <w:t>program studi pendidikan kesehatan masyarakat</w:t>
      </w:r>
      <w:r w:rsidRPr="006932DF">
        <w:rPr>
          <w:color w:val="000000"/>
          <w:sz w:val="22"/>
          <w:szCs w:val="22"/>
          <w:lang w:val="id-ID"/>
        </w:rPr>
        <w:t xml:space="preserve"> yang terdiri atas:</w:t>
      </w:r>
    </w:p>
    <w:p w14:paraId="19B7E797" w14:textId="77777777" w:rsidR="007F02E6" w:rsidRPr="00130B01" w:rsidRDefault="007F02E6" w:rsidP="007F02E6">
      <w:pPr>
        <w:rPr>
          <w:color w:val="000000"/>
          <w:sz w:val="22"/>
          <w:szCs w:val="22"/>
          <w:lang w:val="nb-NO"/>
        </w:rPr>
      </w:pPr>
    </w:p>
    <w:tbl>
      <w:tblPr>
        <w:tblW w:w="9180" w:type="dxa"/>
        <w:tblInd w:w="108" w:type="dxa"/>
        <w:tblLayout w:type="fixed"/>
        <w:tblLook w:val="0000" w:firstRow="0" w:lastRow="0" w:firstColumn="0" w:lastColumn="0" w:noHBand="0" w:noVBand="0"/>
      </w:tblPr>
      <w:tblGrid>
        <w:gridCol w:w="1315"/>
        <w:gridCol w:w="434"/>
        <w:gridCol w:w="7431"/>
      </w:tblGrid>
      <w:tr w:rsidR="007F02E6" w:rsidRPr="009B6DD6" w14:paraId="24174584" w14:textId="77777777" w:rsidTr="00333D32">
        <w:tc>
          <w:tcPr>
            <w:tcW w:w="1315" w:type="dxa"/>
          </w:tcPr>
          <w:p w14:paraId="3F3C3B5C" w14:textId="77777777" w:rsidR="007F02E6" w:rsidRPr="009B6DD6" w:rsidRDefault="007F02E6" w:rsidP="00333D32">
            <w:pPr>
              <w:rPr>
                <w:color w:val="000000"/>
                <w:sz w:val="22"/>
                <w:szCs w:val="22"/>
              </w:rPr>
            </w:pPr>
            <w:r w:rsidRPr="009B6DD6">
              <w:rPr>
                <w:color w:val="000000"/>
                <w:sz w:val="22"/>
                <w:szCs w:val="22"/>
              </w:rPr>
              <w:t>BUKU I</w:t>
            </w:r>
          </w:p>
        </w:tc>
        <w:tc>
          <w:tcPr>
            <w:tcW w:w="434" w:type="dxa"/>
          </w:tcPr>
          <w:p w14:paraId="04BE1869" w14:textId="77777777" w:rsidR="007F02E6" w:rsidRPr="009B6DD6" w:rsidRDefault="007F02E6" w:rsidP="00333D32">
            <w:pPr>
              <w:jc w:val="center"/>
              <w:rPr>
                <w:color w:val="000000"/>
                <w:sz w:val="22"/>
                <w:szCs w:val="22"/>
              </w:rPr>
            </w:pPr>
            <w:r w:rsidRPr="009B6DD6">
              <w:rPr>
                <w:color w:val="000000"/>
                <w:sz w:val="22"/>
                <w:szCs w:val="22"/>
              </w:rPr>
              <w:t>–</w:t>
            </w:r>
          </w:p>
        </w:tc>
        <w:tc>
          <w:tcPr>
            <w:tcW w:w="7431" w:type="dxa"/>
          </w:tcPr>
          <w:p w14:paraId="0BBB1B69" w14:textId="77777777" w:rsidR="007F02E6" w:rsidRPr="009B6DD6" w:rsidRDefault="007F02E6" w:rsidP="00333D32">
            <w:pPr>
              <w:jc w:val="left"/>
              <w:rPr>
                <w:color w:val="000000"/>
                <w:sz w:val="22"/>
                <w:szCs w:val="22"/>
              </w:rPr>
            </w:pPr>
            <w:r w:rsidRPr="009B6DD6">
              <w:rPr>
                <w:color w:val="000000"/>
                <w:sz w:val="22"/>
                <w:szCs w:val="22"/>
              </w:rPr>
              <w:t xml:space="preserve">NASKAH AKADEMIK  </w:t>
            </w:r>
          </w:p>
        </w:tc>
      </w:tr>
      <w:tr w:rsidR="007F02E6" w:rsidRPr="009B6DD6" w14:paraId="5EADCD74" w14:textId="77777777" w:rsidTr="00333D32">
        <w:tc>
          <w:tcPr>
            <w:tcW w:w="1315" w:type="dxa"/>
          </w:tcPr>
          <w:p w14:paraId="2BD29F8A" w14:textId="77777777" w:rsidR="007F02E6" w:rsidRPr="009B6DD6" w:rsidRDefault="007F02E6" w:rsidP="00333D32">
            <w:pPr>
              <w:rPr>
                <w:color w:val="000000"/>
                <w:sz w:val="22"/>
                <w:szCs w:val="22"/>
              </w:rPr>
            </w:pPr>
            <w:r w:rsidRPr="009B6DD6">
              <w:rPr>
                <w:color w:val="000000"/>
                <w:sz w:val="22"/>
                <w:szCs w:val="22"/>
              </w:rPr>
              <w:t>BUKU II</w:t>
            </w:r>
          </w:p>
        </w:tc>
        <w:tc>
          <w:tcPr>
            <w:tcW w:w="434" w:type="dxa"/>
          </w:tcPr>
          <w:p w14:paraId="4A3F28A8" w14:textId="77777777" w:rsidR="007F02E6" w:rsidRPr="009B6DD6" w:rsidRDefault="007F02E6" w:rsidP="00333D32">
            <w:pPr>
              <w:jc w:val="center"/>
              <w:rPr>
                <w:color w:val="000000"/>
                <w:sz w:val="22"/>
                <w:szCs w:val="22"/>
              </w:rPr>
            </w:pPr>
            <w:r w:rsidRPr="009B6DD6">
              <w:rPr>
                <w:color w:val="000000"/>
                <w:sz w:val="22"/>
                <w:szCs w:val="22"/>
              </w:rPr>
              <w:t>–</w:t>
            </w:r>
          </w:p>
        </w:tc>
        <w:tc>
          <w:tcPr>
            <w:tcW w:w="7431" w:type="dxa"/>
          </w:tcPr>
          <w:p w14:paraId="74077F5B" w14:textId="77777777" w:rsidR="007F02E6" w:rsidRPr="009B6DD6" w:rsidRDefault="007F02E6" w:rsidP="00333D32">
            <w:pPr>
              <w:jc w:val="left"/>
              <w:rPr>
                <w:color w:val="000000"/>
                <w:sz w:val="22"/>
                <w:szCs w:val="22"/>
              </w:rPr>
            </w:pPr>
            <w:r w:rsidRPr="009B6DD6">
              <w:rPr>
                <w:color w:val="000000"/>
                <w:sz w:val="22"/>
                <w:szCs w:val="22"/>
              </w:rPr>
              <w:t xml:space="preserve">STANDAR DAN PROSEDUR </w:t>
            </w:r>
          </w:p>
        </w:tc>
      </w:tr>
      <w:tr w:rsidR="007F02E6" w:rsidRPr="009B6DD6" w14:paraId="08753407" w14:textId="77777777" w:rsidTr="00333D32">
        <w:tc>
          <w:tcPr>
            <w:tcW w:w="1315" w:type="dxa"/>
          </w:tcPr>
          <w:p w14:paraId="4CAFBDAC" w14:textId="77777777" w:rsidR="007F02E6" w:rsidRPr="009B6DD6" w:rsidRDefault="007F02E6" w:rsidP="00333D32">
            <w:pPr>
              <w:rPr>
                <w:color w:val="000000"/>
                <w:sz w:val="22"/>
                <w:szCs w:val="22"/>
              </w:rPr>
            </w:pPr>
            <w:r w:rsidRPr="009B6DD6">
              <w:rPr>
                <w:color w:val="000000"/>
                <w:sz w:val="22"/>
                <w:szCs w:val="22"/>
              </w:rPr>
              <w:t>BUKU III</w:t>
            </w:r>
          </w:p>
        </w:tc>
        <w:tc>
          <w:tcPr>
            <w:tcW w:w="434" w:type="dxa"/>
          </w:tcPr>
          <w:p w14:paraId="0D0C43DB" w14:textId="77777777" w:rsidR="007F02E6" w:rsidRPr="009B6DD6" w:rsidRDefault="007F02E6" w:rsidP="00333D32">
            <w:pPr>
              <w:jc w:val="center"/>
              <w:rPr>
                <w:color w:val="000000"/>
                <w:sz w:val="22"/>
                <w:szCs w:val="22"/>
              </w:rPr>
            </w:pPr>
            <w:r w:rsidRPr="009B6DD6">
              <w:rPr>
                <w:color w:val="000000"/>
                <w:sz w:val="22"/>
                <w:szCs w:val="22"/>
              </w:rPr>
              <w:t>–</w:t>
            </w:r>
          </w:p>
        </w:tc>
        <w:tc>
          <w:tcPr>
            <w:tcW w:w="7431" w:type="dxa"/>
          </w:tcPr>
          <w:p w14:paraId="2A93F044" w14:textId="77777777" w:rsidR="007F02E6" w:rsidRPr="009B6DD6" w:rsidRDefault="007F02E6" w:rsidP="00333D32">
            <w:pPr>
              <w:jc w:val="left"/>
              <w:rPr>
                <w:color w:val="000000"/>
                <w:sz w:val="22"/>
                <w:szCs w:val="22"/>
              </w:rPr>
            </w:pPr>
            <w:r w:rsidRPr="009B6DD6">
              <w:rPr>
                <w:color w:val="000000"/>
                <w:sz w:val="22"/>
                <w:szCs w:val="22"/>
              </w:rPr>
              <w:t>BORANG  PROGRAM STUDI</w:t>
            </w:r>
            <w:r>
              <w:rPr>
                <w:color w:val="000000"/>
                <w:sz w:val="22"/>
                <w:szCs w:val="22"/>
              </w:rPr>
              <w:t xml:space="preserve"> DAN UNIT PENGELOLA PROGRAM STUDI</w:t>
            </w:r>
          </w:p>
        </w:tc>
      </w:tr>
      <w:tr w:rsidR="007F02E6" w:rsidRPr="009B6DD6" w14:paraId="10CDD627" w14:textId="77777777" w:rsidTr="00333D32">
        <w:tc>
          <w:tcPr>
            <w:tcW w:w="1315" w:type="dxa"/>
          </w:tcPr>
          <w:p w14:paraId="1359A36C" w14:textId="77777777" w:rsidR="007F02E6" w:rsidRPr="009B6DD6" w:rsidRDefault="007F02E6" w:rsidP="00333D32">
            <w:pPr>
              <w:rPr>
                <w:color w:val="000000"/>
                <w:sz w:val="22"/>
                <w:szCs w:val="22"/>
              </w:rPr>
            </w:pPr>
            <w:r w:rsidRPr="009B6DD6">
              <w:rPr>
                <w:color w:val="000000"/>
                <w:sz w:val="22"/>
                <w:szCs w:val="22"/>
              </w:rPr>
              <w:t>BUKU IV</w:t>
            </w:r>
          </w:p>
        </w:tc>
        <w:tc>
          <w:tcPr>
            <w:tcW w:w="434" w:type="dxa"/>
          </w:tcPr>
          <w:p w14:paraId="70DF2685" w14:textId="77777777" w:rsidR="007F02E6" w:rsidRPr="009B6DD6" w:rsidRDefault="007F02E6" w:rsidP="00333D32">
            <w:pPr>
              <w:jc w:val="center"/>
              <w:rPr>
                <w:color w:val="000000"/>
                <w:sz w:val="22"/>
                <w:szCs w:val="22"/>
                <w:lang w:val="id-ID"/>
              </w:rPr>
            </w:pPr>
            <w:r w:rsidRPr="009B6DD6">
              <w:rPr>
                <w:color w:val="000000"/>
                <w:sz w:val="22"/>
                <w:szCs w:val="22"/>
              </w:rPr>
              <w:t>–</w:t>
            </w:r>
          </w:p>
        </w:tc>
        <w:tc>
          <w:tcPr>
            <w:tcW w:w="7431" w:type="dxa"/>
          </w:tcPr>
          <w:p w14:paraId="3BD5B6AD" w14:textId="77777777" w:rsidR="007F02E6" w:rsidRPr="00A13416" w:rsidRDefault="007F02E6" w:rsidP="00333D32">
            <w:pPr>
              <w:jc w:val="left"/>
              <w:rPr>
                <w:color w:val="000000"/>
                <w:sz w:val="22"/>
                <w:szCs w:val="22"/>
              </w:rPr>
            </w:pPr>
            <w:r w:rsidRPr="009B6DD6">
              <w:rPr>
                <w:color w:val="000000"/>
                <w:sz w:val="22"/>
                <w:szCs w:val="22"/>
                <w:lang w:val="id-ID"/>
              </w:rPr>
              <w:t>PANDUAN PENGISIAN BORANG</w:t>
            </w:r>
            <w:r>
              <w:rPr>
                <w:color w:val="000000"/>
                <w:sz w:val="22"/>
                <w:szCs w:val="22"/>
              </w:rPr>
              <w:t xml:space="preserve"> </w:t>
            </w:r>
          </w:p>
        </w:tc>
      </w:tr>
      <w:tr w:rsidR="007F02E6" w:rsidRPr="009B6DD6" w14:paraId="178B9CCE" w14:textId="77777777" w:rsidTr="00333D32">
        <w:tc>
          <w:tcPr>
            <w:tcW w:w="1315" w:type="dxa"/>
          </w:tcPr>
          <w:p w14:paraId="439D5EB3" w14:textId="77777777" w:rsidR="007F02E6" w:rsidRPr="009B6DD6" w:rsidRDefault="007F02E6" w:rsidP="00333D32">
            <w:pPr>
              <w:rPr>
                <w:color w:val="000000"/>
                <w:sz w:val="22"/>
                <w:szCs w:val="22"/>
              </w:rPr>
            </w:pPr>
            <w:r w:rsidRPr="009B6DD6">
              <w:rPr>
                <w:color w:val="000000"/>
                <w:sz w:val="22"/>
                <w:szCs w:val="22"/>
              </w:rPr>
              <w:t>BUKU V</w:t>
            </w:r>
          </w:p>
        </w:tc>
        <w:tc>
          <w:tcPr>
            <w:tcW w:w="434" w:type="dxa"/>
          </w:tcPr>
          <w:p w14:paraId="0746CC47" w14:textId="77777777" w:rsidR="007F02E6" w:rsidRPr="009B6DD6" w:rsidRDefault="007F02E6" w:rsidP="00333D32">
            <w:pPr>
              <w:jc w:val="center"/>
              <w:rPr>
                <w:color w:val="000000"/>
                <w:sz w:val="22"/>
                <w:szCs w:val="22"/>
              </w:rPr>
            </w:pPr>
            <w:r w:rsidRPr="009B6DD6">
              <w:rPr>
                <w:color w:val="000000"/>
                <w:sz w:val="22"/>
                <w:szCs w:val="22"/>
              </w:rPr>
              <w:t>–</w:t>
            </w:r>
          </w:p>
        </w:tc>
        <w:tc>
          <w:tcPr>
            <w:tcW w:w="7431" w:type="dxa"/>
          </w:tcPr>
          <w:p w14:paraId="42176BB3" w14:textId="77777777" w:rsidR="007F02E6" w:rsidRPr="009B6DD6" w:rsidRDefault="007F02E6" w:rsidP="00333D32">
            <w:pPr>
              <w:jc w:val="left"/>
              <w:rPr>
                <w:color w:val="000000"/>
                <w:sz w:val="22"/>
                <w:szCs w:val="22"/>
              </w:rPr>
            </w:pPr>
            <w:r w:rsidRPr="009B6DD6">
              <w:rPr>
                <w:color w:val="000000"/>
                <w:sz w:val="22"/>
                <w:szCs w:val="22"/>
              </w:rPr>
              <w:t xml:space="preserve">PEDOMAN PENILAIAN INSTRUMEN AKREDITASI </w:t>
            </w:r>
          </w:p>
        </w:tc>
      </w:tr>
      <w:tr w:rsidR="007F02E6" w:rsidRPr="009B6DD6" w14:paraId="1345F256" w14:textId="77777777" w:rsidTr="00333D32">
        <w:tc>
          <w:tcPr>
            <w:tcW w:w="1315" w:type="dxa"/>
          </w:tcPr>
          <w:p w14:paraId="620B3817" w14:textId="77777777" w:rsidR="007F02E6" w:rsidRPr="009B6DD6" w:rsidRDefault="007F02E6" w:rsidP="00333D32">
            <w:pPr>
              <w:jc w:val="left"/>
              <w:rPr>
                <w:color w:val="000000"/>
                <w:sz w:val="22"/>
                <w:szCs w:val="22"/>
              </w:rPr>
            </w:pPr>
            <w:r w:rsidRPr="009B6DD6">
              <w:rPr>
                <w:color w:val="000000"/>
                <w:sz w:val="22"/>
                <w:szCs w:val="22"/>
              </w:rPr>
              <w:t>BUKU VI</w:t>
            </w:r>
          </w:p>
        </w:tc>
        <w:tc>
          <w:tcPr>
            <w:tcW w:w="434" w:type="dxa"/>
          </w:tcPr>
          <w:p w14:paraId="6373BF77" w14:textId="77777777" w:rsidR="007F02E6" w:rsidRPr="009B6DD6" w:rsidRDefault="007F02E6" w:rsidP="00333D32">
            <w:pPr>
              <w:jc w:val="left"/>
              <w:rPr>
                <w:color w:val="000000"/>
                <w:sz w:val="22"/>
                <w:szCs w:val="22"/>
              </w:rPr>
            </w:pPr>
            <w:r w:rsidRPr="009B6DD6">
              <w:rPr>
                <w:color w:val="000000"/>
                <w:sz w:val="22"/>
                <w:szCs w:val="22"/>
              </w:rPr>
              <w:t>–</w:t>
            </w:r>
          </w:p>
        </w:tc>
        <w:tc>
          <w:tcPr>
            <w:tcW w:w="7431" w:type="dxa"/>
          </w:tcPr>
          <w:p w14:paraId="6A8534C2" w14:textId="77777777" w:rsidR="007F02E6" w:rsidRPr="009B6DD6" w:rsidRDefault="007F02E6" w:rsidP="00333D32">
            <w:pPr>
              <w:jc w:val="left"/>
              <w:rPr>
                <w:color w:val="000000"/>
                <w:sz w:val="22"/>
                <w:szCs w:val="22"/>
              </w:rPr>
            </w:pPr>
            <w:r w:rsidRPr="009B6DD6">
              <w:rPr>
                <w:color w:val="000000"/>
                <w:sz w:val="22"/>
                <w:szCs w:val="22"/>
              </w:rPr>
              <w:t xml:space="preserve">MATRIKS PENILAIAN INSTRUMEN AKREDITASI </w:t>
            </w:r>
          </w:p>
        </w:tc>
      </w:tr>
      <w:tr w:rsidR="007F02E6" w:rsidRPr="009B6DD6" w14:paraId="7F04C938" w14:textId="77777777" w:rsidTr="00333D32">
        <w:tc>
          <w:tcPr>
            <w:tcW w:w="1315" w:type="dxa"/>
          </w:tcPr>
          <w:p w14:paraId="7D6E8A61" w14:textId="77777777" w:rsidR="007F02E6" w:rsidRPr="009B6DD6" w:rsidRDefault="007F02E6" w:rsidP="00333D32">
            <w:pPr>
              <w:jc w:val="left"/>
              <w:rPr>
                <w:color w:val="000000"/>
                <w:sz w:val="22"/>
                <w:szCs w:val="22"/>
              </w:rPr>
            </w:pPr>
            <w:r w:rsidRPr="009B6DD6">
              <w:rPr>
                <w:color w:val="000000"/>
                <w:sz w:val="22"/>
                <w:szCs w:val="22"/>
              </w:rPr>
              <w:t>BUKU VII</w:t>
            </w:r>
          </w:p>
        </w:tc>
        <w:tc>
          <w:tcPr>
            <w:tcW w:w="434" w:type="dxa"/>
          </w:tcPr>
          <w:p w14:paraId="14BFB3D6" w14:textId="77777777" w:rsidR="007F02E6" w:rsidRPr="009B6DD6" w:rsidRDefault="007F02E6" w:rsidP="00333D32">
            <w:pPr>
              <w:jc w:val="left"/>
              <w:rPr>
                <w:color w:val="000000"/>
                <w:sz w:val="22"/>
                <w:szCs w:val="22"/>
              </w:rPr>
            </w:pPr>
            <w:r w:rsidRPr="009B6DD6">
              <w:rPr>
                <w:color w:val="000000"/>
                <w:sz w:val="22"/>
                <w:szCs w:val="22"/>
              </w:rPr>
              <w:t>–</w:t>
            </w:r>
          </w:p>
        </w:tc>
        <w:tc>
          <w:tcPr>
            <w:tcW w:w="7431" w:type="dxa"/>
          </w:tcPr>
          <w:p w14:paraId="1962D151" w14:textId="77777777" w:rsidR="007F02E6" w:rsidRPr="009B6DD6" w:rsidRDefault="007F02E6" w:rsidP="00333D32">
            <w:pPr>
              <w:jc w:val="left"/>
              <w:rPr>
                <w:color w:val="000000"/>
                <w:sz w:val="22"/>
                <w:szCs w:val="22"/>
              </w:rPr>
            </w:pPr>
            <w:r w:rsidRPr="009B6DD6">
              <w:rPr>
                <w:color w:val="000000"/>
                <w:sz w:val="22"/>
                <w:szCs w:val="22"/>
              </w:rPr>
              <w:t xml:space="preserve">PEDOMAN ASESMEN LAPANGAN </w:t>
            </w:r>
          </w:p>
        </w:tc>
      </w:tr>
      <w:tr w:rsidR="007F02E6" w:rsidRPr="00CC5588" w14:paraId="1B4F3440" w14:textId="77777777" w:rsidTr="00333D32">
        <w:tc>
          <w:tcPr>
            <w:tcW w:w="1315" w:type="dxa"/>
          </w:tcPr>
          <w:p w14:paraId="75A85D68" w14:textId="77777777" w:rsidR="007F02E6" w:rsidRPr="009B6DD6" w:rsidRDefault="007F02E6" w:rsidP="00333D32">
            <w:pPr>
              <w:jc w:val="left"/>
              <w:rPr>
                <w:color w:val="000000"/>
                <w:sz w:val="22"/>
                <w:szCs w:val="22"/>
                <w:lang w:val="id-ID"/>
              </w:rPr>
            </w:pPr>
            <w:r w:rsidRPr="009B6DD6">
              <w:rPr>
                <w:color w:val="000000"/>
                <w:sz w:val="22"/>
                <w:szCs w:val="22"/>
                <w:lang w:val="id-ID"/>
              </w:rPr>
              <w:t>BUKU ED</w:t>
            </w:r>
          </w:p>
        </w:tc>
        <w:tc>
          <w:tcPr>
            <w:tcW w:w="434" w:type="dxa"/>
          </w:tcPr>
          <w:p w14:paraId="5714468E" w14:textId="77777777" w:rsidR="007F02E6" w:rsidRPr="009B6DD6" w:rsidRDefault="007F02E6" w:rsidP="00333D32">
            <w:pPr>
              <w:jc w:val="left"/>
              <w:rPr>
                <w:color w:val="000000"/>
                <w:sz w:val="22"/>
                <w:szCs w:val="22"/>
                <w:lang w:val="id-ID"/>
              </w:rPr>
            </w:pPr>
            <w:r w:rsidRPr="009B6DD6">
              <w:rPr>
                <w:color w:val="000000"/>
                <w:sz w:val="22"/>
                <w:szCs w:val="22"/>
              </w:rPr>
              <w:t>–</w:t>
            </w:r>
          </w:p>
        </w:tc>
        <w:tc>
          <w:tcPr>
            <w:tcW w:w="7431" w:type="dxa"/>
          </w:tcPr>
          <w:p w14:paraId="3FE3A574" w14:textId="77777777" w:rsidR="007F02E6" w:rsidRPr="00CC5588" w:rsidRDefault="007F02E6" w:rsidP="00333D32">
            <w:pPr>
              <w:jc w:val="left"/>
              <w:rPr>
                <w:color w:val="000000"/>
                <w:sz w:val="22"/>
                <w:szCs w:val="22"/>
                <w:lang w:val="id-ID"/>
              </w:rPr>
            </w:pPr>
            <w:r w:rsidRPr="00CC5588">
              <w:rPr>
                <w:color w:val="000000"/>
                <w:sz w:val="22"/>
                <w:szCs w:val="22"/>
                <w:lang w:val="id-ID"/>
              </w:rPr>
              <w:t>PEDOMAN EVALUASI DIRI UNTUK AKREDITASI PROGRAM STUDI DAN INSTITUSI PERGURUAN TINGGI</w:t>
            </w:r>
          </w:p>
        </w:tc>
      </w:tr>
    </w:tbl>
    <w:p w14:paraId="48943E50" w14:textId="77777777" w:rsidR="007F02E6" w:rsidRPr="00CC5588" w:rsidRDefault="007F02E6" w:rsidP="007F02E6">
      <w:pPr>
        <w:rPr>
          <w:color w:val="000000"/>
          <w:sz w:val="22"/>
          <w:szCs w:val="22"/>
          <w:lang w:val="id-ID"/>
        </w:rPr>
      </w:pPr>
    </w:p>
    <w:p w14:paraId="7A274C57" w14:textId="77777777" w:rsidR="007F02E6" w:rsidRPr="00CC5588" w:rsidRDefault="007F02E6" w:rsidP="007F02E6">
      <w:pPr>
        <w:rPr>
          <w:color w:val="000000"/>
          <w:sz w:val="22"/>
          <w:szCs w:val="22"/>
          <w:lang w:val="id-ID"/>
        </w:rPr>
      </w:pPr>
      <w:r w:rsidRPr="00CC5588">
        <w:rPr>
          <w:color w:val="000000"/>
          <w:sz w:val="22"/>
          <w:szCs w:val="22"/>
          <w:lang w:val="id-ID"/>
        </w:rPr>
        <w:t>Untuk menjaga kredibilitas proses akreditasi juga telah dikembangkan sebuah buku Kode Etik Akreditasi.</w:t>
      </w:r>
    </w:p>
    <w:p w14:paraId="50A8982C" w14:textId="77777777" w:rsidR="007F02E6" w:rsidRPr="00CC5588" w:rsidRDefault="007F02E6" w:rsidP="007F02E6">
      <w:pPr>
        <w:rPr>
          <w:color w:val="000000"/>
          <w:sz w:val="22"/>
          <w:szCs w:val="22"/>
          <w:lang w:val="id-ID"/>
        </w:rPr>
      </w:pPr>
    </w:p>
    <w:p w14:paraId="6EE29F7B" w14:textId="77777777" w:rsidR="007F02E6" w:rsidRPr="00CC5588" w:rsidRDefault="007F02E6" w:rsidP="007F02E6">
      <w:pPr>
        <w:rPr>
          <w:color w:val="000000"/>
          <w:sz w:val="22"/>
          <w:szCs w:val="22"/>
          <w:lang w:val="id-ID"/>
        </w:rPr>
      </w:pPr>
      <w:r w:rsidRPr="00CC5588">
        <w:rPr>
          <w:color w:val="000000"/>
          <w:sz w:val="22"/>
          <w:szCs w:val="22"/>
          <w:lang w:val="id-ID"/>
        </w:rPr>
        <w:t xml:space="preserve">Diharapkan perangkat instrumen akreditasi program studi </w:t>
      </w:r>
      <w:r>
        <w:rPr>
          <w:color w:val="000000"/>
          <w:sz w:val="22"/>
          <w:szCs w:val="22"/>
        </w:rPr>
        <w:t xml:space="preserve">kesehatan masyarakat </w:t>
      </w:r>
      <w:r w:rsidRPr="00CC5588">
        <w:rPr>
          <w:color w:val="000000"/>
          <w:sz w:val="22"/>
          <w:szCs w:val="22"/>
          <w:lang w:val="id-ID"/>
        </w:rPr>
        <w:t xml:space="preserve">akan bermanfaat bagi upaya peningkatan mutu </w:t>
      </w:r>
      <w:r>
        <w:rPr>
          <w:color w:val="000000"/>
          <w:sz w:val="22"/>
          <w:szCs w:val="22"/>
          <w:lang w:val="id-ID"/>
        </w:rPr>
        <w:t xml:space="preserve">program studi kesehatan masyarakat </w:t>
      </w:r>
      <w:r w:rsidRPr="00CC5588">
        <w:rPr>
          <w:color w:val="000000"/>
          <w:sz w:val="22"/>
          <w:szCs w:val="22"/>
          <w:lang w:val="id-ID"/>
        </w:rPr>
        <w:t xml:space="preserve"> di seluruh Indonesia.</w:t>
      </w:r>
    </w:p>
    <w:p w14:paraId="070D272D" w14:textId="77777777" w:rsidR="007F02E6" w:rsidRPr="00CC5588" w:rsidRDefault="007F02E6" w:rsidP="007F02E6">
      <w:pPr>
        <w:rPr>
          <w:color w:val="000000"/>
          <w:sz w:val="22"/>
          <w:szCs w:val="22"/>
          <w:lang w:val="id-ID"/>
        </w:rPr>
      </w:pPr>
    </w:p>
    <w:p w14:paraId="1EA495A2" w14:textId="77777777" w:rsidR="007F02E6" w:rsidRPr="00CC5588" w:rsidRDefault="007F02E6" w:rsidP="007F02E6">
      <w:pPr>
        <w:rPr>
          <w:color w:val="000000"/>
          <w:sz w:val="22"/>
          <w:szCs w:val="22"/>
          <w:lang w:val="id-ID"/>
        </w:rPr>
      </w:pPr>
      <w:r w:rsidRPr="00CC5588">
        <w:rPr>
          <w:color w:val="000000"/>
          <w:sz w:val="22"/>
          <w:szCs w:val="22"/>
          <w:lang w:val="id-ID"/>
        </w:rPr>
        <w:lastRenderedPageBreak/>
        <w:t xml:space="preserve">Akhirnya, saya ucapkan terima kasih kepada Tim penyusun perangkat instrumen akreditasi </w:t>
      </w:r>
      <w:r>
        <w:rPr>
          <w:color w:val="000000"/>
          <w:sz w:val="22"/>
          <w:szCs w:val="22"/>
          <w:lang w:val="id-ID"/>
        </w:rPr>
        <w:t xml:space="preserve">program studi kesehatan masyarakat </w:t>
      </w:r>
      <w:r w:rsidRPr="00CC5588">
        <w:rPr>
          <w:color w:val="000000"/>
          <w:sz w:val="22"/>
          <w:szCs w:val="22"/>
          <w:lang w:val="id-ID"/>
        </w:rPr>
        <w:t xml:space="preserve">ini. </w:t>
      </w:r>
    </w:p>
    <w:p w14:paraId="2B0D28BE" w14:textId="77777777" w:rsidR="007F02E6" w:rsidRPr="00CC5588" w:rsidRDefault="007F02E6" w:rsidP="007F02E6">
      <w:pPr>
        <w:ind w:left="3600"/>
        <w:rPr>
          <w:color w:val="000000"/>
          <w:sz w:val="22"/>
          <w:szCs w:val="22"/>
          <w:lang w:val="id-ID"/>
        </w:rPr>
      </w:pPr>
    </w:p>
    <w:p w14:paraId="32E0C00A" w14:textId="77777777" w:rsidR="007F02E6" w:rsidRPr="00CC5588" w:rsidRDefault="007F02E6" w:rsidP="007F02E6">
      <w:pPr>
        <w:ind w:left="3600"/>
        <w:rPr>
          <w:color w:val="000000"/>
          <w:sz w:val="22"/>
          <w:szCs w:val="22"/>
          <w:lang w:val="id-ID"/>
        </w:rPr>
      </w:pPr>
    </w:p>
    <w:p w14:paraId="73341041" w14:textId="77777777" w:rsidR="007F02E6" w:rsidRPr="00CC5588" w:rsidRDefault="007F02E6" w:rsidP="007F02E6">
      <w:pPr>
        <w:ind w:left="3600"/>
        <w:rPr>
          <w:color w:val="000000"/>
          <w:sz w:val="22"/>
          <w:szCs w:val="22"/>
          <w:lang w:val="id-ID"/>
        </w:rPr>
      </w:pPr>
    </w:p>
    <w:p w14:paraId="2F60788A" w14:textId="7140874B" w:rsidR="007F02E6" w:rsidRPr="002C7F2B" w:rsidRDefault="007F02E6" w:rsidP="007F02E6">
      <w:pPr>
        <w:ind w:left="3600"/>
        <w:rPr>
          <w:color w:val="000000"/>
          <w:sz w:val="22"/>
          <w:szCs w:val="22"/>
          <w:lang w:val="id-ID"/>
        </w:rPr>
      </w:pPr>
      <w:r w:rsidRPr="00CC5588">
        <w:rPr>
          <w:color w:val="000000"/>
          <w:sz w:val="22"/>
          <w:szCs w:val="22"/>
          <w:lang w:val="id-ID"/>
        </w:rPr>
        <w:t xml:space="preserve">Jakarta, </w:t>
      </w:r>
      <w:r w:rsidR="00CA1F38">
        <w:rPr>
          <w:color w:val="000000"/>
          <w:sz w:val="22"/>
          <w:szCs w:val="22"/>
        </w:rPr>
        <w:t>201</w:t>
      </w:r>
      <w:r w:rsidR="00CA1F38">
        <w:rPr>
          <w:color w:val="000000"/>
          <w:sz w:val="22"/>
          <w:szCs w:val="22"/>
          <w:lang w:val="id-ID"/>
        </w:rPr>
        <w:t>5</w:t>
      </w:r>
    </w:p>
    <w:p w14:paraId="22FD0167" w14:textId="77777777" w:rsidR="007F02E6" w:rsidRPr="00CC5588" w:rsidRDefault="007F02E6" w:rsidP="007F02E6">
      <w:pPr>
        <w:ind w:left="3600"/>
        <w:rPr>
          <w:color w:val="000000"/>
          <w:sz w:val="22"/>
          <w:szCs w:val="22"/>
          <w:lang w:val="id-ID"/>
        </w:rPr>
      </w:pPr>
    </w:p>
    <w:p w14:paraId="6662D5D2" w14:textId="224A9105" w:rsidR="00CA1F38" w:rsidRDefault="00333D32" w:rsidP="007F02E6">
      <w:pPr>
        <w:ind w:left="3600"/>
        <w:rPr>
          <w:color w:val="000000"/>
          <w:sz w:val="22"/>
          <w:szCs w:val="22"/>
          <w:lang w:val="id-ID"/>
        </w:rPr>
      </w:pPr>
      <w:r>
        <w:rPr>
          <w:color w:val="000000"/>
          <w:sz w:val="22"/>
          <w:szCs w:val="22"/>
          <w:lang w:val="id-ID"/>
        </w:rPr>
        <w:t xml:space="preserve">Lembaga Akreditas Mandiri </w:t>
      </w:r>
      <w:r w:rsidR="00CA1F38">
        <w:rPr>
          <w:color w:val="000000"/>
          <w:sz w:val="22"/>
          <w:szCs w:val="22"/>
          <w:lang w:val="id-ID"/>
        </w:rPr>
        <w:t xml:space="preserve">– </w:t>
      </w:r>
    </w:p>
    <w:p w14:paraId="5F2B99E4" w14:textId="78B1CFBF" w:rsidR="007F02E6" w:rsidRDefault="00CA1F38" w:rsidP="007F02E6">
      <w:pPr>
        <w:ind w:left="3600"/>
        <w:rPr>
          <w:color w:val="000000"/>
          <w:sz w:val="22"/>
          <w:szCs w:val="22"/>
          <w:lang w:val="id-ID"/>
        </w:rPr>
      </w:pPr>
      <w:r>
        <w:rPr>
          <w:color w:val="000000"/>
          <w:sz w:val="22"/>
          <w:szCs w:val="22"/>
          <w:lang w:val="id-ID"/>
        </w:rPr>
        <w:t xml:space="preserve">Pendidikan Tinggi </w:t>
      </w:r>
      <w:r w:rsidR="00333D32">
        <w:rPr>
          <w:color w:val="000000"/>
          <w:sz w:val="22"/>
          <w:szCs w:val="22"/>
          <w:lang w:val="id-ID"/>
        </w:rPr>
        <w:t>Kesehatan</w:t>
      </w:r>
    </w:p>
    <w:p w14:paraId="26BBB8FD" w14:textId="53933617" w:rsidR="00333D32" w:rsidRPr="00CC5588" w:rsidRDefault="00333D32" w:rsidP="007F02E6">
      <w:pPr>
        <w:ind w:left="3600"/>
        <w:rPr>
          <w:color w:val="000000"/>
          <w:sz w:val="22"/>
          <w:szCs w:val="22"/>
          <w:lang w:val="id-ID"/>
        </w:rPr>
      </w:pPr>
      <w:r>
        <w:rPr>
          <w:color w:val="000000"/>
          <w:sz w:val="22"/>
          <w:szCs w:val="22"/>
          <w:lang w:val="id-ID"/>
        </w:rPr>
        <w:t>(LAM-</w:t>
      </w:r>
      <w:r w:rsidR="00CA1F38">
        <w:rPr>
          <w:color w:val="000000"/>
          <w:sz w:val="22"/>
          <w:szCs w:val="22"/>
          <w:lang w:val="id-ID"/>
        </w:rPr>
        <w:t>PTKes</w:t>
      </w:r>
      <w:r>
        <w:rPr>
          <w:color w:val="000000"/>
          <w:sz w:val="22"/>
          <w:szCs w:val="22"/>
          <w:lang w:val="id-ID"/>
        </w:rPr>
        <w:t>)</w:t>
      </w:r>
    </w:p>
    <w:p w14:paraId="0AB490BD" w14:textId="77777777" w:rsidR="007F02E6" w:rsidRPr="00CC5588" w:rsidRDefault="007F02E6" w:rsidP="007F02E6">
      <w:pPr>
        <w:ind w:left="3600"/>
        <w:rPr>
          <w:b/>
          <w:bCs/>
          <w:color w:val="000000"/>
          <w:sz w:val="22"/>
          <w:szCs w:val="22"/>
          <w:lang w:val="id-ID"/>
        </w:rPr>
      </w:pPr>
    </w:p>
    <w:p w14:paraId="4C21596F" w14:textId="77777777" w:rsidR="007F02E6" w:rsidRPr="00CC5588" w:rsidRDefault="007F02E6" w:rsidP="007F02E6">
      <w:pPr>
        <w:ind w:left="3600"/>
        <w:rPr>
          <w:color w:val="000000"/>
          <w:sz w:val="22"/>
          <w:szCs w:val="22"/>
          <w:lang w:val="id-ID"/>
        </w:rPr>
      </w:pPr>
      <w:r w:rsidRPr="00CC5588">
        <w:rPr>
          <w:b/>
          <w:bCs/>
          <w:color w:val="000000"/>
          <w:sz w:val="22"/>
          <w:szCs w:val="22"/>
          <w:lang w:val="id-ID"/>
        </w:rPr>
        <w:t>Ketua</w:t>
      </w:r>
      <w:r w:rsidRPr="00CC5588">
        <w:rPr>
          <w:color w:val="000000"/>
          <w:sz w:val="22"/>
          <w:szCs w:val="22"/>
          <w:lang w:val="id-ID"/>
        </w:rPr>
        <w:t>,</w:t>
      </w:r>
    </w:p>
    <w:p w14:paraId="3670C8B2" w14:textId="77777777" w:rsidR="007F02E6" w:rsidRPr="00CC5588" w:rsidRDefault="007F02E6" w:rsidP="007F02E6">
      <w:pPr>
        <w:ind w:left="3600"/>
        <w:rPr>
          <w:color w:val="000000"/>
          <w:sz w:val="22"/>
          <w:szCs w:val="22"/>
          <w:lang w:val="id-ID"/>
        </w:rPr>
      </w:pPr>
      <w:r w:rsidRPr="00CC5588">
        <w:rPr>
          <w:color w:val="000000"/>
          <w:sz w:val="22"/>
          <w:szCs w:val="22"/>
          <w:lang w:val="id-ID"/>
        </w:rPr>
        <w:tab/>
      </w:r>
    </w:p>
    <w:p w14:paraId="1FD0388C" w14:textId="77777777" w:rsidR="007F02E6" w:rsidRDefault="007F02E6" w:rsidP="007F02E6">
      <w:pPr>
        <w:ind w:left="3600"/>
        <w:rPr>
          <w:color w:val="000000"/>
          <w:sz w:val="22"/>
          <w:szCs w:val="22"/>
          <w:lang w:val="id-ID"/>
        </w:rPr>
      </w:pPr>
    </w:p>
    <w:p w14:paraId="12160B35" w14:textId="77777777" w:rsidR="007F02E6" w:rsidRDefault="007F02E6" w:rsidP="007F02E6">
      <w:pPr>
        <w:ind w:left="3600"/>
        <w:rPr>
          <w:color w:val="000000"/>
          <w:sz w:val="22"/>
          <w:szCs w:val="22"/>
          <w:lang w:val="id-ID"/>
        </w:rPr>
      </w:pPr>
    </w:p>
    <w:p w14:paraId="72B8BA81" w14:textId="77777777" w:rsidR="007F02E6" w:rsidRPr="00CC5588" w:rsidRDefault="007F02E6" w:rsidP="007F02E6">
      <w:pPr>
        <w:ind w:left="3600"/>
        <w:rPr>
          <w:color w:val="000000"/>
          <w:sz w:val="22"/>
          <w:szCs w:val="22"/>
          <w:lang w:val="id-ID"/>
        </w:rPr>
      </w:pPr>
    </w:p>
    <w:p w14:paraId="33D7E74B" w14:textId="77777777" w:rsidR="007F02E6" w:rsidRPr="00CC5588" w:rsidRDefault="007F02E6" w:rsidP="007F02E6">
      <w:pPr>
        <w:ind w:left="3600"/>
        <w:rPr>
          <w:color w:val="000000"/>
          <w:sz w:val="22"/>
          <w:szCs w:val="22"/>
          <w:lang w:val="id-ID"/>
        </w:rPr>
      </w:pPr>
      <w:r w:rsidRPr="00CC5588">
        <w:rPr>
          <w:color w:val="000000"/>
          <w:sz w:val="22"/>
          <w:szCs w:val="22"/>
          <w:lang w:val="id-ID"/>
        </w:rPr>
        <w:tab/>
      </w:r>
      <w:r w:rsidRPr="00CC5588">
        <w:rPr>
          <w:color w:val="000000"/>
          <w:sz w:val="22"/>
          <w:szCs w:val="22"/>
          <w:lang w:val="id-ID"/>
        </w:rPr>
        <w:tab/>
      </w:r>
      <w:r w:rsidRPr="00CC5588">
        <w:rPr>
          <w:color w:val="000000"/>
          <w:sz w:val="22"/>
          <w:szCs w:val="22"/>
          <w:lang w:val="id-ID"/>
        </w:rPr>
        <w:tab/>
      </w:r>
      <w:r w:rsidRPr="00CC5588">
        <w:rPr>
          <w:color w:val="000000"/>
          <w:sz w:val="22"/>
          <w:szCs w:val="22"/>
          <w:lang w:val="id-ID"/>
        </w:rPr>
        <w:tab/>
      </w:r>
    </w:p>
    <w:p w14:paraId="7CD0E89B" w14:textId="21AA30B4" w:rsidR="007F02E6" w:rsidRPr="0074671D" w:rsidRDefault="00333D32" w:rsidP="007F02E6">
      <w:pPr>
        <w:ind w:left="3600"/>
        <w:rPr>
          <w:b/>
          <w:bCs/>
          <w:color w:val="000000"/>
          <w:sz w:val="22"/>
          <w:szCs w:val="22"/>
          <w:lang w:val="id-ID"/>
        </w:rPr>
      </w:pPr>
      <w:r>
        <w:rPr>
          <w:b/>
          <w:bCs/>
          <w:color w:val="000000"/>
          <w:sz w:val="22"/>
          <w:szCs w:val="22"/>
          <w:lang w:val="id-ID"/>
        </w:rPr>
        <w:t>Usman</w:t>
      </w:r>
      <w:r w:rsidR="00CA1F38">
        <w:rPr>
          <w:b/>
          <w:bCs/>
          <w:color w:val="000000"/>
          <w:sz w:val="22"/>
          <w:szCs w:val="22"/>
          <w:lang w:val="id-ID"/>
        </w:rPr>
        <w:t xml:space="preserve"> Chatib</w:t>
      </w:r>
    </w:p>
    <w:p w14:paraId="757883A2" w14:textId="77777777" w:rsidR="007F02E6" w:rsidRPr="00251E73" w:rsidRDefault="007F02E6" w:rsidP="007F02E6">
      <w:pPr>
        <w:rPr>
          <w:color w:val="000000"/>
        </w:rPr>
      </w:pPr>
    </w:p>
    <w:p w14:paraId="2B5ECB79" w14:textId="77777777" w:rsidR="007F02E6" w:rsidRPr="00C3098D" w:rsidRDefault="007F02E6" w:rsidP="007F02E6">
      <w:pPr>
        <w:rPr>
          <w:lang w:val="sv-SE"/>
        </w:rPr>
      </w:pPr>
    </w:p>
    <w:p w14:paraId="6EB0B0E7" w14:textId="77777777" w:rsidR="007F02E6" w:rsidRDefault="007F02E6" w:rsidP="007F02E6">
      <w:pPr>
        <w:pStyle w:val="Heading2"/>
        <w:spacing w:before="120"/>
        <w:jc w:val="center"/>
        <w:rPr>
          <w:color w:val="000000"/>
          <w:sz w:val="24"/>
          <w:szCs w:val="24"/>
          <w:lang w:val="sv-SE"/>
        </w:rPr>
      </w:pPr>
      <w:r>
        <w:rPr>
          <w:color w:val="000000"/>
        </w:rPr>
        <w:br w:type="page"/>
      </w:r>
      <w:r w:rsidRPr="00A42B1E">
        <w:rPr>
          <w:color w:val="000000"/>
          <w:sz w:val="24"/>
          <w:szCs w:val="24"/>
          <w:lang w:val="sv-SE"/>
        </w:rPr>
        <w:lastRenderedPageBreak/>
        <w:t>DAFTAR ISI</w:t>
      </w:r>
    </w:p>
    <w:p w14:paraId="0B7F86DB" w14:textId="77777777" w:rsidR="007F02E6" w:rsidRPr="005579EC" w:rsidRDefault="007F02E6" w:rsidP="007F02E6">
      <w:pPr>
        <w:rPr>
          <w:lang w:val="sv-SE"/>
        </w:rPr>
      </w:pPr>
    </w:p>
    <w:p w14:paraId="366539A1" w14:textId="77777777" w:rsidR="007F02E6" w:rsidRDefault="007F02E6" w:rsidP="007F02E6">
      <w:pPr>
        <w:rPr>
          <w:lang w:val="sv-SE"/>
        </w:rPr>
      </w:pPr>
    </w:p>
    <w:tbl>
      <w:tblPr>
        <w:tblW w:w="9322" w:type="dxa"/>
        <w:tblLayout w:type="fixed"/>
        <w:tblLook w:val="04A0" w:firstRow="1" w:lastRow="0" w:firstColumn="1" w:lastColumn="0" w:noHBand="0" w:noVBand="1"/>
      </w:tblPr>
      <w:tblGrid>
        <w:gridCol w:w="1082"/>
        <w:gridCol w:w="7111"/>
        <w:gridCol w:w="1129"/>
      </w:tblGrid>
      <w:tr w:rsidR="007F02E6" w:rsidRPr="00C40BA3" w14:paraId="4565A084" w14:textId="77777777" w:rsidTr="00333D32">
        <w:tc>
          <w:tcPr>
            <w:tcW w:w="1082" w:type="dxa"/>
          </w:tcPr>
          <w:p w14:paraId="6460A68F" w14:textId="77777777" w:rsidR="007F02E6" w:rsidRPr="00C40BA3" w:rsidRDefault="007F02E6" w:rsidP="00333D32">
            <w:pPr>
              <w:rPr>
                <w:lang w:val="sv-SE"/>
              </w:rPr>
            </w:pPr>
          </w:p>
        </w:tc>
        <w:tc>
          <w:tcPr>
            <w:tcW w:w="7111" w:type="dxa"/>
          </w:tcPr>
          <w:p w14:paraId="6AE2AA51" w14:textId="77777777" w:rsidR="007F02E6" w:rsidRPr="00C40BA3" w:rsidRDefault="007F02E6" w:rsidP="00333D32">
            <w:pPr>
              <w:rPr>
                <w:lang w:val="sv-SE"/>
              </w:rPr>
            </w:pPr>
          </w:p>
        </w:tc>
        <w:tc>
          <w:tcPr>
            <w:tcW w:w="1129" w:type="dxa"/>
          </w:tcPr>
          <w:p w14:paraId="14ACD49F" w14:textId="77777777" w:rsidR="007F02E6" w:rsidRPr="00C40BA3" w:rsidRDefault="007F02E6" w:rsidP="00333D32">
            <w:pPr>
              <w:rPr>
                <w:lang w:val="sv-SE"/>
              </w:rPr>
            </w:pPr>
            <w:r w:rsidRPr="00C40BA3">
              <w:rPr>
                <w:lang w:val="sv-SE"/>
              </w:rPr>
              <w:t>Halaman</w:t>
            </w:r>
          </w:p>
        </w:tc>
      </w:tr>
      <w:tr w:rsidR="007F02E6" w:rsidRPr="00C40BA3" w14:paraId="3BCF734B" w14:textId="77777777" w:rsidTr="00333D32">
        <w:tc>
          <w:tcPr>
            <w:tcW w:w="1082" w:type="dxa"/>
          </w:tcPr>
          <w:p w14:paraId="66CBD01A" w14:textId="77777777" w:rsidR="007F02E6" w:rsidRPr="00C40BA3" w:rsidRDefault="007F02E6" w:rsidP="00333D32">
            <w:pPr>
              <w:rPr>
                <w:caps/>
                <w:lang w:val="sv-SE"/>
              </w:rPr>
            </w:pPr>
            <w:r w:rsidRPr="00C40BA3">
              <w:rPr>
                <w:caps/>
                <w:lang w:val="sv-SE"/>
              </w:rPr>
              <w:t>BAB I.</w:t>
            </w:r>
          </w:p>
        </w:tc>
        <w:tc>
          <w:tcPr>
            <w:tcW w:w="7111" w:type="dxa"/>
          </w:tcPr>
          <w:p w14:paraId="33FB61B8" w14:textId="77777777" w:rsidR="007F02E6" w:rsidRPr="00C40BA3" w:rsidRDefault="007F02E6" w:rsidP="00333D32">
            <w:pPr>
              <w:rPr>
                <w:caps/>
                <w:lang w:val="sv-SE"/>
              </w:rPr>
            </w:pPr>
            <w:r>
              <w:rPr>
                <w:caps/>
                <w:lang w:val="sv-SE"/>
              </w:rPr>
              <w:t>LATAR BELAKANG</w:t>
            </w:r>
          </w:p>
        </w:tc>
        <w:tc>
          <w:tcPr>
            <w:tcW w:w="1129" w:type="dxa"/>
          </w:tcPr>
          <w:p w14:paraId="4DE09560" w14:textId="77777777" w:rsidR="007F02E6" w:rsidRPr="00C40BA3" w:rsidRDefault="007F02E6" w:rsidP="00333D32">
            <w:pPr>
              <w:jc w:val="right"/>
              <w:rPr>
                <w:lang w:val="sv-SE"/>
              </w:rPr>
            </w:pPr>
            <w:r>
              <w:rPr>
                <w:lang w:val="sv-SE"/>
              </w:rPr>
              <w:t>4</w:t>
            </w:r>
          </w:p>
        </w:tc>
      </w:tr>
      <w:tr w:rsidR="007F02E6" w:rsidRPr="00C40BA3" w14:paraId="12A6BC60" w14:textId="77777777" w:rsidTr="00333D32">
        <w:tc>
          <w:tcPr>
            <w:tcW w:w="1082" w:type="dxa"/>
          </w:tcPr>
          <w:p w14:paraId="2086E1E9" w14:textId="77777777" w:rsidR="007F02E6" w:rsidRPr="00C40BA3" w:rsidRDefault="007F02E6" w:rsidP="00333D32">
            <w:pPr>
              <w:rPr>
                <w:caps/>
                <w:lang w:val="sv-SE"/>
              </w:rPr>
            </w:pPr>
          </w:p>
        </w:tc>
        <w:tc>
          <w:tcPr>
            <w:tcW w:w="7111" w:type="dxa"/>
          </w:tcPr>
          <w:p w14:paraId="71955D11" w14:textId="77777777" w:rsidR="007F02E6" w:rsidRPr="00FF778C" w:rsidRDefault="007F02E6" w:rsidP="0037057A">
            <w:pPr>
              <w:numPr>
                <w:ilvl w:val="0"/>
                <w:numId w:val="12"/>
              </w:numPr>
              <w:ind w:left="358"/>
              <w:rPr>
                <w:lang w:val="sv-SE"/>
              </w:rPr>
            </w:pPr>
            <w:r>
              <w:rPr>
                <w:lang w:val="sv-SE"/>
              </w:rPr>
              <w:t>Umum</w:t>
            </w:r>
          </w:p>
        </w:tc>
        <w:tc>
          <w:tcPr>
            <w:tcW w:w="1129" w:type="dxa"/>
          </w:tcPr>
          <w:p w14:paraId="0A204293" w14:textId="77777777" w:rsidR="007F02E6" w:rsidRPr="00C40BA3" w:rsidRDefault="007F02E6" w:rsidP="00333D32">
            <w:pPr>
              <w:jc w:val="right"/>
              <w:rPr>
                <w:lang w:val="sv-SE"/>
              </w:rPr>
            </w:pPr>
            <w:r>
              <w:rPr>
                <w:lang w:val="sv-SE"/>
              </w:rPr>
              <w:t>4</w:t>
            </w:r>
          </w:p>
        </w:tc>
      </w:tr>
      <w:tr w:rsidR="007F02E6" w:rsidRPr="00C40BA3" w14:paraId="28A8A24A" w14:textId="77777777" w:rsidTr="00333D32">
        <w:tc>
          <w:tcPr>
            <w:tcW w:w="1082" w:type="dxa"/>
          </w:tcPr>
          <w:p w14:paraId="2195607B" w14:textId="77777777" w:rsidR="007F02E6" w:rsidRPr="00C40BA3" w:rsidRDefault="007F02E6" w:rsidP="00333D32">
            <w:pPr>
              <w:rPr>
                <w:caps/>
                <w:lang w:val="sv-SE"/>
              </w:rPr>
            </w:pPr>
          </w:p>
        </w:tc>
        <w:tc>
          <w:tcPr>
            <w:tcW w:w="7111" w:type="dxa"/>
          </w:tcPr>
          <w:p w14:paraId="7AA30B99" w14:textId="77777777" w:rsidR="007F02E6" w:rsidRDefault="007F02E6" w:rsidP="0037057A">
            <w:pPr>
              <w:numPr>
                <w:ilvl w:val="0"/>
                <w:numId w:val="12"/>
              </w:numPr>
              <w:ind w:left="358"/>
              <w:rPr>
                <w:lang w:val="sv-SE"/>
              </w:rPr>
            </w:pPr>
            <w:r>
              <w:rPr>
                <w:lang w:val="sv-SE"/>
              </w:rPr>
              <w:t>Landasan Hukum Akreditasi PROGRAM STUDI KESEHATAN MASYARAKAT</w:t>
            </w:r>
          </w:p>
        </w:tc>
        <w:tc>
          <w:tcPr>
            <w:tcW w:w="1129" w:type="dxa"/>
          </w:tcPr>
          <w:p w14:paraId="5C00E045" w14:textId="77777777" w:rsidR="007F02E6" w:rsidRPr="00C40BA3" w:rsidRDefault="007F02E6" w:rsidP="00333D32">
            <w:pPr>
              <w:jc w:val="right"/>
              <w:rPr>
                <w:lang w:val="sv-SE"/>
              </w:rPr>
            </w:pPr>
            <w:r>
              <w:rPr>
                <w:lang w:val="sv-SE"/>
              </w:rPr>
              <w:t>4</w:t>
            </w:r>
          </w:p>
        </w:tc>
      </w:tr>
      <w:tr w:rsidR="007F02E6" w:rsidRPr="00C40BA3" w14:paraId="770321B5" w14:textId="77777777" w:rsidTr="00333D32">
        <w:tc>
          <w:tcPr>
            <w:tcW w:w="1082" w:type="dxa"/>
          </w:tcPr>
          <w:p w14:paraId="6866C7F3" w14:textId="77777777" w:rsidR="007F02E6" w:rsidRPr="00C40BA3" w:rsidRDefault="007F02E6" w:rsidP="00333D32">
            <w:pPr>
              <w:rPr>
                <w:caps/>
                <w:lang w:val="sv-SE"/>
              </w:rPr>
            </w:pPr>
            <w:r w:rsidRPr="00C40BA3">
              <w:rPr>
                <w:caps/>
                <w:lang w:val="sv-SE"/>
              </w:rPr>
              <w:t>BAB II.</w:t>
            </w:r>
          </w:p>
        </w:tc>
        <w:tc>
          <w:tcPr>
            <w:tcW w:w="7111" w:type="dxa"/>
          </w:tcPr>
          <w:p w14:paraId="4A1191AA" w14:textId="77777777" w:rsidR="007F02E6" w:rsidRDefault="007F02E6" w:rsidP="00333D32">
            <w:pPr>
              <w:jc w:val="left"/>
              <w:rPr>
                <w:caps/>
                <w:lang w:val="sv-SE"/>
              </w:rPr>
            </w:pPr>
            <w:r>
              <w:rPr>
                <w:caps/>
                <w:lang w:val="sv-SE"/>
              </w:rPr>
              <w:t>KARAKTERISTIK, KUALIFIKASI DAN KURUN WAKTU PENYELESAIAN STUDI</w:t>
            </w:r>
          </w:p>
        </w:tc>
        <w:tc>
          <w:tcPr>
            <w:tcW w:w="1129" w:type="dxa"/>
          </w:tcPr>
          <w:p w14:paraId="1F0DFF2D" w14:textId="77777777" w:rsidR="007F02E6" w:rsidRPr="00C40BA3" w:rsidRDefault="007F02E6" w:rsidP="00333D32">
            <w:pPr>
              <w:jc w:val="right"/>
              <w:rPr>
                <w:lang w:val="sv-SE"/>
              </w:rPr>
            </w:pPr>
            <w:r>
              <w:rPr>
                <w:lang w:val="sv-SE"/>
              </w:rPr>
              <w:t>9</w:t>
            </w:r>
          </w:p>
        </w:tc>
      </w:tr>
      <w:tr w:rsidR="007F02E6" w:rsidRPr="00C40BA3" w14:paraId="23B6BB36" w14:textId="77777777" w:rsidTr="00333D32">
        <w:tc>
          <w:tcPr>
            <w:tcW w:w="1082" w:type="dxa"/>
          </w:tcPr>
          <w:p w14:paraId="4E311E14" w14:textId="77777777" w:rsidR="007F02E6" w:rsidRPr="00C40BA3" w:rsidRDefault="007F02E6" w:rsidP="00333D32">
            <w:pPr>
              <w:rPr>
                <w:caps/>
                <w:lang w:val="sv-SE"/>
              </w:rPr>
            </w:pPr>
          </w:p>
        </w:tc>
        <w:tc>
          <w:tcPr>
            <w:tcW w:w="7111" w:type="dxa"/>
          </w:tcPr>
          <w:p w14:paraId="4D5BD2E3" w14:textId="77777777" w:rsidR="007F02E6" w:rsidRPr="00147EEF" w:rsidRDefault="007F02E6" w:rsidP="0037057A">
            <w:pPr>
              <w:numPr>
                <w:ilvl w:val="0"/>
                <w:numId w:val="13"/>
              </w:numPr>
              <w:rPr>
                <w:lang w:val="sv-SE"/>
              </w:rPr>
            </w:pPr>
            <w:r>
              <w:rPr>
                <w:lang w:val="sv-SE"/>
              </w:rPr>
              <w:t>Umum</w:t>
            </w:r>
          </w:p>
        </w:tc>
        <w:tc>
          <w:tcPr>
            <w:tcW w:w="1129" w:type="dxa"/>
          </w:tcPr>
          <w:p w14:paraId="56B61E56" w14:textId="77777777" w:rsidR="007F02E6" w:rsidRPr="00C40BA3" w:rsidRDefault="007F02E6" w:rsidP="00333D32">
            <w:pPr>
              <w:jc w:val="right"/>
              <w:rPr>
                <w:lang w:val="sv-SE"/>
              </w:rPr>
            </w:pPr>
            <w:r>
              <w:rPr>
                <w:lang w:val="sv-SE"/>
              </w:rPr>
              <w:t>9</w:t>
            </w:r>
          </w:p>
        </w:tc>
      </w:tr>
      <w:tr w:rsidR="007F02E6" w:rsidRPr="00C40BA3" w14:paraId="7F7BCAA8" w14:textId="77777777" w:rsidTr="00333D32">
        <w:tc>
          <w:tcPr>
            <w:tcW w:w="1082" w:type="dxa"/>
          </w:tcPr>
          <w:p w14:paraId="3438C4A9" w14:textId="77777777" w:rsidR="007F02E6" w:rsidRPr="00C40BA3" w:rsidRDefault="007F02E6" w:rsidP="00333D32">
            <w:pPr>
              <w:rPr>
                <w:caps/>
                <w:lang w:val="sv-SE"/>
              </w:rPr>
            </w:pPr>
          </w:p>
        </w:tc>
        <w:tc>
          <w:tcPr>
            <w:tcW w:w="7111" w:type="dxa"/>
          </w:tcPr>
          <w:p w14:paraId="00DD4A29" w14:textId="77777777" w:rsidR="007F02E6" w:rsidRDefault="007F02E6" w:rsidP="0037057A">
            <w:pPr>
              <w:numPr>
                <w:ilvl w:val="0"/>
                <w:numId w:val="13"/>
              </w:numPr>
              <w:jc w:val="left"/>
              <w:rPr>
                <w:lang w:val="sv-SE"/>
              </w:rPr>
            </w:pPr>
            <w:r>
              <w:rPr>
                <w:lang w:val="sv-SE"/>
              </w:rPr>
              <w:t>Standar Kompetensi Tenaga Kesehatan Masyarakat Indonesia</w:t>
            </w:r>
          </w:p>
        </w:tc>
        <w:tc>
          <w:tcPr>
            <w:tcW w:w="1129" w:type="dxa"/>
          </w:tcPr>
          <w:p w14:paraId="4472B44D" w14:textId="77777777" w:rsidR="007F02E6" w:rsidRPr="00C40BA3" w:rsidRDefault="007F02E6" w:rsidP="00333D32">
            <w:pPr>
              <w:jc w:val="right"/>
              <w:rPr>
                <w:lang w:val="sv-SE"/>
              </w:rPr>
            </w:pPr>
            <w:r>
              <w:rPr>
                <w:lang w:val="sv-SE"/>
              </w:rPr>
              <w:t>10</w:t>
            </w:r>
          </w:p>
        </w:tc>
      </w:tr>
      <w:tr w:rsidR="007F02E6" w:rsidRPr="00C40BA3" w14:paraId="46897072" w14:textId="77777777" w:rsidTr="00333D32">
        <w:tc>
          <w:tcPr>
            <w:tcW w:w="1082" w:type="dxa"/>
          </w:tcPr>
          <w:p w14:paraId="4B1A8EC9" w14:textId="77777777" w:rsidR="007F02E6" w:rsidRPr="00C40BA3" w:rsidRDefault="007F02E6" w:rsidP="00333D32">
            <w:pPr>
              <w:rPr>
                <w:caps/>
                <w:lang w:val="sv-SE"/>
              </w:rPr>
            </w:pPr>
          </w:p>
        </w:tc>
        <w:tc>
          <w:tcPr>
            <w:tcW w:w="7111" w:type="dxa"/>
          </w:tcPr>
          <w:p w14:paraId="54E48352" w14:textId="77777777" w:rsidR="007F02E6" w:rsidRDefault="007F02E6" w:rsidP="0037057A">
            <w:pPr>
              <w:numPr>
                <w:ilvl w:val="0"/>
                <w:numId w:val="13"/>
              </w:numPr>
              <w:rPr>
                <w:lang w:val="sv-SE"/>
              </w:rPr>
            </w:pPr>
            <w:r>
              <w:rPr>
                <w:lang w:val="sv-SE"/>
              </w:rPr>
              <w:t>Standar Pendidikan Kesehatan Masyarakat  Indonesia</w:t>
            </w:r>
          </w:p>
        </w:tc>
        <w:tc>
          <w:tcPr>
            <w:tcW w:w="1129" w:type="dxa"/>
          </w:tcPr>
          <w:p w14:paraId="5D8EB382" w14:textId="77777777" w:rsidR="007F02E6" w:rsidRPr="00C40BA3" w:rsidRDefault="007F02E6" w:rsidP="00333D32">
            <w:pPr>
              <w:jc w:val="right"/>
              <w:rPr>
                <w:lang w:val="sv-SE"/>
              </w:rPr>
            </w:pPr>
            <w:r>
              <w:rPr>
                <w:lang w:val="sv-SE"/>
              </w:rPr>
              <w:t>11</w:t>
            </w:r>
          </w:p>
        </w:tc>
      </w:tr>
      <w:tr w:rsidR="007F02E6" w:rsidRPr="00C40BA3" w14:paraId="280823F2" w14:textId="77777777" w:rsidTr="00333D32">
        <w:tc>
          <w:tcPr>
            <w:tcW w:w="1082" w:type="dxa"/>
          </w:tcPr>
          <w:p w14:paraId="21ABA6AC" w14:textId="77777777" w:rsidR="007F02E6" w:rsidRPr="00C40BA3" w:rsidRDefault="007F02E6" w:rsidP="00333D32">
            <w:pPr>
              <w:rPr>
                <w:caps/>
                <w:lang w:val="sv-SE"/>
              </w:rPr>
            </w:pPr>
          </w:p>
        </w:tc>
        <w:tc>
          <w:tcPr>
            <w:tcW w:w="7111" w:type="dxa"/>
          </w:tcPr>
          <w:p w14:paraId="5125E57B" w14:textId="77777777" w:rsidR="007F02E6" w:rsidRDefault="007F02E6" w:rsidP="0037057A">
            <w:pPr>
              <w:numPr>
                <w:ilvl w:val="0"/>
                <w:numId w:val="13"/>
              </w:numPr>
              <w:jc w:val="left"/>
              <w:rPr>
                <w:lang w:val="sv-SE"/>
              </w:rPr>
            </w:pPr>
            <w:r>
              <w:rPr>
                <w:lang w:val="sv-SE"/>
              </w:rPr>
              <w:t>Struktur, Komposisi, dan Durasi Kurikulum Pendidikan Kesehatan Masyarakat</w:t>
            </w:r>
          </w:p>
        </w:tc>
        <w:tc>
          <w:tcPr>
            <w:tcW w:w="1129" w:type="dxa"/>
          </w:tcPr>
          <w:p w14:paraId="35E18716" w14:textId="77777777" w:rsidR="007F02E6" w:rsidRPr="00C40BA3" w:rsidRDefault="007F02E6" w:rsidP="00333D32">
            <w:pPr>
              <w:jc w:val="right"/>
              <w:rPr>
                <w:lang w:val="sv-SE"/>
              </w:rPr>
            </w:pPr>
            <w:r>
              <w:rPr>
                <w:lang w:val="sv-SE"/>
              </w:rPr>
              <w:t>11</w:t>
            </w:r>
          </w:p>
        </w:tc>
      </w:tr>
      <w:tr w:rsidR="007F02E6" w:rsidRPr="00C40BA3" w14:paraId="23B92C21" w14:textId="77777777" w:rsidTr="00333D32">
        <w:tc>
          <w:tcPr>
            <w:tcW w:w="1082" w:type="dxa"/>
          </w:tcPr>
          <w:p w14:paraId="5B57C34B" w14:textId="77777777" w:rsidR="007F02E6" w:rsidRPr="00C40BA3" w:rsidRDefault="007F02E6" w:rsidP="00333D32">
            <w:pPr>
              <w:rPr>
                <w:caps/>
                <w:lang w:val="sv-SE"/>
              </w:rPr>
            </w:pPr>
          </w:p>
        </w:tc>
        <w:tc>
          <w:tcPr>
            <w:tcW w:w="7111" w:type="dxa"/>
          </w:tcPr>
          <w:p w14:paraId="50EBFFEB" w14:textId="77777777" w:rsidR="007F02E6" w:rsidRDefault="007F02E6" w:rsidP="0037057A">
            <w:pPr>
              <w:numPr>
                <w:ilvl w:val="0"/>
                <w:numId w:val="13"/>
              </w:numPr>
              <w:jc w:val="left"/>
              <w:rPr>
                <w:lang w:val="sv-SE"/>
              </w:rPr>
            </w:pPr>
            <w:r>
              <w:rPr>
                <w:lang w:val="sv-SE"/>
              </w:rPr>
              <w:t>Pedoman Penyelenggaraan Program Studi Kesehatan Masyarakat</w:t>
            </w:r>
          </w:p>
        </w:tc>
        <w:tc>
          <w:tcPr>
            <w:tcW w:w="1129" w:type="dxa"/>
          </w:tcPr>
          <w:p w14:paraId="08C5B4E3" w14:textId="77777777" w:rsidR="007F02E6" w:rsidRPr="00C40BA3" w:rsidRDefault="007F02E6" w:rsidP="00333D32">
            <w:pPr>
              <w:jc w:val="right"/>
              <w:rPr>
                <w:lang w:val="sv-SE"/>
              </w:rPr>
            </w:pPr>
            <w:r>
              <w:rPr>
                <w:lang w:val="sv-SE"/>
              </w:rPr>
              <w:t>12</w:t>
            </w:r>
          </w:p>
        </w:tc>
      </w:tr>
      <w:tr w:rsidR="007F02E6" w:rsidRPr="00C40BA3" w14:paraId="6B07CD27" w14:textId="77777777" w:rsidTr="00333D32">
        <w:tc>
          <w:tcPr>
            <w:tcW w:w="1082" w:type="dxa"/>
          </w:tcPr>
          <w:p w14:paraId="11DEA24B" w14:textId="77777777" w:rsidR="007F02E6" w:rsidRPr="00C40BA3" w:rsidRDefault="007F02E6" w:rsidP="00333D32">
            <w:pPr>
              <w:rPr>
                <w:caps/>
                <w:lang w:val="sv-SE"/>
              </w:rPr>
            </w:pPr>
            <w:r>
              <w:rPr>
                <w:caps/>
                <w:lang w:val="sv-SE"/>
              </w:rPr>
              <w:t>BAB III</w:t>
            </w:r>
          </w:p>
        </w:tc>
        <w:tc>
          <w:tcPr>
            <w:tcW w:w="7111" w:type="dxa"/>
          </w:tcPr>
          <w:p w14:paraId="2504C27B" w14:textId="77777777" w:rsidR="007F02E6" w:rsidRDefault="007F02E6" w:rsidP="00333D32">
            <w:pPr>
              <w:ind w:left="-2"/>
              <w:jc w:val="left"/>
              <w:rPr>
                <w:lang w:val="sv-SE"/>
              </w:rPr>
            </w:pPr>
            <w:r>
              <w:rPr>
                <w:lang w:val="sv-SE"/>
              </w:rPr>
              <w:t>TUJUAN DAN MANFAAT AKREDITASI PROGRAM STUDI KESEHATAN MASYARAKAT</w:t>
            </w:r>
          </w:p>
        </w:tc>
        <w:tc>
          <w:tcPr>
            <w:tcW w:w="1129" w:type="dxa"/>
          </w:tcPr>
          <w:p w14:paraId="42A5BB1B" w14:textId="77777777" w:rsidR="007F02E6" w:rsidRPr="00C40BA3" w:rsidRDefault="007F02E6" w:rsidP="00333D32">
            <w:pPr>
              <w:jc w:val="right"/>
              <w:rPr>
                <w:lang w:val="sv-SE"/>
              </w:rPr>
            </w:pPr>
            <w:r>
              <w:rPr>
                <w:lang w:val="sv-SE"/>
              </w:rPr>
              <w:t>13</w:t>
            </w:r>
          </w:p>
        </w:tc>
      </w:tr>
      <w:tr w:rsidR="007F02E6" w:rsidRPr="00C40BA3" w14:paraId="65C06740" w14:textId="77777777" w:rsidTr="00333D32">
        <w:tc>
          <w:tcPr>
            <w:tcW w:w="1082" w:type="dxa"/>
          </w:tcPr>
          <w:p w14:paraId="255642E9" w14:textId="77777777" w:rsidR="007F02E6" w:rsidRPr="00C40BA3" w:rsidRDefault="007F02E6" w:rsidP="00333D32">
            <w:pPr>
              <w:rPr>
                <w:caps/>
                <w:lang w:val="sv-SE"/>
              </w:rPr>
            </w:pPr>
            <w:r>
              <w:rPr>
                <w:caps/>
                <w:lang w:val="sv-SE"/>
              </w:rPr>
              <w:t>BAB IV</w:t>
            </w:r>
          </w:p>
        </w:tc>
        <w:tc>
          <w:tcPr>
            <w:tcW w:w="7111" w:type="dxa"/>
          </w:tcPr>
          <w:p w14:paraId="7951B44A" w14:textId="77777777" w:rsidR="007F02E6" w:rsidRDefault="007F02E6" w:rsidP="00333D32">
            <w:pPr>
              <w:ind w:left="-2"/>
              <w:jc w:val="left"/>
              <w:rPr>
                <w:lang w:val="sv-SE"/>
              </w:rPr>
            </w:pPr>
            <w:r>
              <w:rPr>
                <w:lang w:val="sv-SE"/>
              </w:rPr>
              <w:t>ASPEK-ASPEK PELAKSANAAN AKREDITASI PROGRAM STUDI KESEHATAN MASYARAKAT</w:t>
            </w:r>
          </w:p>
        </w:tc>
        <w:tc>
          <w:tcPr>
            <w:tcW w:w="1129" w:type="dxa"/>
          </w:tcPr>
          <w:p w14:paraId="4E7E7E4E" w14:textId="77777777" w:rsidR="007F02E6" w:rsidRPr="00C40BA3" w:rsidRDefault="007F02E6" w:rsidP="00333D32">
            <w:pPr>
              <w:jc w:val="right"/>
              <w:rPr>
                <w:lang w:val="sv-SE"/>
              </w:rPr>
            </w:pPr>
            <w:r>
              <w:rPr>
                <w:lang w:val="sv-SE"/>
              </w:rPr>
              <w:t>14</w:t>
            </w:r>
          </w:p>
        </w:tc>
      </w:tr>
      <w:tr w:rsidR="007F02E6" w:rsidRPr="00C40BA3" w14:paraId="603AFC16" w14:textId="77777777" w:rsidTr="00333D32">
        <w:tc>
          <w:tcPr>
            <w:tcW w:w="1082" w:type="dxa"/>
          </w:tcPr>
          <w:p w14:paraId="2145F830" w14:textId="77777777" w:rsidR="007F02E6" w:rsidRDefault="007F02E6" w:rsidP="00333D32">
            <w:pPr>
              <w:rPr>
                <w:caps/>
                <w:lang w:val="sv-SE"/>
              </w:rPr>
            </w:pPr>
          </w:p>
        </w:tc>
        <w:tc>
          <w:tcPr>
            <w:tcW w:w="7111" w:type="dxa"/>
          </w:tcPr>
          <w:p w14:paraId="144F1F88" w14:textId="77777777" w:rsidR="007F02E6" w:rsidRDefault="007F02E6" w:rsidP="0037057A">
            <w:pPr>
              <w:numPr>
                <w:ilvl w:val="0"/>
                <w:numId w:val="14"/>
              </w:numPr>
              <w:jc w:val="left"/>
              <w:rPr>
                <w:lang w:val="sv-SE"/>
              </w:rPr>
            </w:pPr>
            <w:r>
              <w:rPr>
                <w:lang w:val="sv-SE"/>
              </w:rPr>
              <w:t>Umum</w:t>
            </w:r>
          </w:p>
        </w:tc>
        <w:tc>
          <w:tcPr>
            <w:tcW w:w="1129" w:type="dxa"/>
          </w:tcPr>
          <w:p w14:paraId="3A7972EF" w14:textId="77777777" w:rsidR="007F02E6" w:rsidRPr="00C40BA3" w:rsidRDefault="007F02E6" w:rsidP="00333D32">
            <w:pPr>
              <w:jc w:val="right"/>
              <w:rPr>
                <w:lang w:val="sv-SE"/>
              </w:rPr>
            </w:pPr>
            <w:r>
              <w:rPr>
                <w:lang w:val="sv-SE"/>
              </w:rPr>
              <w:t>14</w:t>
            </w:r>
          </w:p>
        </w:tc>
      </w:tr>
      <w:tr w:rsidR="007F02E6" w:rsidRPr="00C40BA3" w14:paraId="520CA275" w14:textId="77777777" w:rsidTr="00333D32">
        <w:tc>
          <w:tcPr>
            <w:tcW w:w="1082" w:type="dxa"/>
          </w:tcPr>
          <w:p w14:paraId="51E5B9D9" w14:textId="77777777" w:rsidR="007F02E6" w:rsidRDefault="007F02E6" w:rsidP="00333D32">
            <w:pPr>
              <w:rPr>
                <w:caps/>
                <w:lang w:val="sv-SE"/>
              </w:rPr>
            </w:pPr>
          </w:p>
        </w:tc>
        <w:tc>
          <w:tcPr>
            <w:tcW w:w="7111" w:type="dxa"/>
          </w:tcPr>
          <w:p w14:paraId="75179C36" w14:textId="77777777" w:rsidR="007F02E6" w:rsidRDefault="007F02E6" w:rsidP="0037057A">
            <w:pPr>
              <w:numPr>
                <w:ilvl w:val="0"/>
                <w:numId w:val="14"/>
              </w:numPr>
              <w:jc w:val="left"/>
              <w:rPr>
                <w:lang w:val="sv-SE"/>
              </w:rPr>
            </w:pPr>
            <w:r>
              <w:rPr>
                <w:lang w:val="sv-SE"/>
              </w:rPr>
              <w:t>Standar Akreditasi Program Studi Kesehatan masyarakat</w:t>
            </w:r>
          </w:p>
        </w:tc>
        <w:tc>
          <w:tcPr>
            <w:tcW w:w="1129" w:type="dxa"/>
          </w:tcPr>
          <w:p w14:paraId="25D0B06A" w14:textId="77777777" w:rsidR="007F02E6" w:rsidRPr="00C40BA3" w:rsidRDefault="007F02E6" w:rsidP="00333D32">
            <w:pPr>
              <w:jc w:val="right"/>
              <w:rPr>
                <w:lang w:val="sv-SE"/>
              </w:rPr>
            </w:pPr>
            <w:r>
              <w:rPr>
                <w:lang w:val="sv-SE"/>
              </w:rPr>
              <w:t>14</w:t>
            </w:r>
          </w:p>
        </w:tc>
      </w:tr>
      <w:tr w:rsidR="007F02E6" w:rsidRPr="00C40BA3" w14:paraId="5AB5C5A6" w14:textId="77777777" w:rsidTr="00333D32">
        <w:tc>
          <w:tcPr>
            <w:tcW w:w="1082" w:type="dxa"/>
          </w:tcPr>
          <w:p w14:paraId="49C13513" w14:textId="77777777" w:rsidR="007F02E6" w:rsidRDefault="007F02E6" w:rsidP="00333D32">
            <w:pPr>
              <w:rPr>
                <w:caps/>
                <w:lang w:val="sv-SE"/>
              </w:rPr>
            </w:pPr>
          </w:p>
        </w:tc>
        <w:tc>
          <w:tcPr>
            <w:tcW w:w="7111" w:type="dxa"/>
          </w:tcPr>
          <w:p w14:paraId="141DFA30" w14:textId="77777777" w:rsidR="007F02E6" w:rsidRPr="00CC5588" w:rsidRDefault="007F02E6" w:rsidP="0037057A">
            <w:pPr>
              <w:numPr>
                <w:ilvl w:val="0"/>
                <w:numId w:val="14"/>
              </w:numPr>
              <w:jc w:val="left"/>
              <w:rPr>
                <w:lang w:val="nb-NO"/>
              </w:rPr>
            </w:pPr>
            <w:r w:rsidRPr="00CC5588">
              <w:rPr>
                <w:lang w:val="nb-NO"/>
              </w:rPr>
              <w:t xml:space="preserve">Prosedur Akreditasi </w:t>
            </w:r>
            <w:r>
              <w:rPr>
                <w:lang w:val="nb-NO"/>
              </w:rPr>
              <w:t>Program Studi Kesehatan masyarakat</w:t>
            </w:r>
          </w:p>
        </w:tc>
        <w:tc>
          <w:tcPr>
            <w:tcW w:w="1129" w:type="dxa"/>
          </w:tcPr>
          <w:p w14:paraId="5D13C692" w14:textId="77777777" w:rsidR="007F02E6" w:rsidRPr="00C40BA3" w:rsidRDefault="007F02E6" w:rsidP="00333D32">
            <w:pPr>
              <w:jc w:val="right"/>
              <w:rPr>
                <w:lang w:val="sv-SE"/>
              </w:rPr>
            </w:pPr>
            <w:r>
              <w:rPr>
                <w:lang w:val="sv-SE"/>
              </w:rPr>
              <w:t>22</w:t>
            </w:r>
          </w:p>
        </w:tc>
      </w:tr>
      <w:tr w:rsidR="007F02E6" w:rsidRPr="00C40BA3" w14:paraId="5B78C315" w14:textId="77777777" w:rsidTr="00333D32">
        <w:tc>
          <w:tcPr>
            <w:tcW w:w="1082" w:type="dxa"/>
          </w:tcPr>
          <w:p w14:paraId="0A6C5FC1" w14:textId="77777777" w:rsidR="007F02E6" w:rsidRDefault="007F02E6" w:rsidP="00333D32">
            <w:pPr>
              <w:rPr>
                <w:caps/>
                <w:lang w:val="sv-SE"/>
              </w:rPr>
            </w:pPr>
          </w:p>
        </w:tc>
        <w:tc>
          <w:tcPr>
            <w:tcW w:w="7111" w:type="dxa"/>
          </w:tcPr>
          <w:p w14:paraId="7AA2188C" w14:textId="77777777" w:rsidR="007F02E6" w:rsidRDefault="007F02E6" w:rsidP="0037057A">
            <w:pPr>
              <w:numPr>
                <w:ilvl w:val="0"/>
                <w:numId w:val="14"/>
              </w:numPr>
              <w:jc w:val="left"/>
              <w:rPr>
                <w:lang w:val="sv-SE"/>
              </w:rPr>
            </w:pPr>
            <w:r>
              <w:rPr>
                <w:lang w:val="sv-SE"/>
              </w:rPr>
              <w:t xml:space="preserve"> Instrumen Akreditasi Program Studi Kesehatan masyarakat</w:t>
            </w:r>
          </w:p>
        </w:tc>
        <w:tc>
          <w:tcPr>
            <w:tcW w:w="1129" w:type="dxa"/>
          </w:tcPr>
          <w:p w14:paraId="37949DDC" w14:textId="77777777" w:rsidR="007F02E6" w:rsidRPr="00C40BA3" w:rsidRDefault="007F02E6" w:rsidP="00333D32">
            <w:pPr>
              <w:jc w:val="right"/>
              <w:rPr>
                <w:lang w:val="sv-SE"/>
              </w:rPr>
            </w:pPr>
            <w:r>
              <w:rPr>
                <w:lang w:val="sv-SE"/>
              </w:rPr>
              <w:t>22</w:t>
            </w:r>
          </w:p>
        </w:tc>
      </w:tr>
      <w:tr w:rsidR="007F02E6" w:rsidRPr="00C40BA3" w14:paraId="4159844B" w14:textId="77777777" w:rsidTr="00333D32">
        <w:tc>
          <w:tcPr>
            <w:tcW w:w="1082" w:type="dxa"/>
          </w:tcPr>
          <w:p w14:paraId="42E0E561" w14:textId="77777777" w:rsidR="007F02E6" w:rsidRDefault="007F02E6" w:rsidP="00333D32">
            <w:pPr>
              <w:rPr>
                <w:caps/>
                <w:lang w:val="sv-SE"/>
              </w:rPr>
            </w:pPr>
          </w:p>
        </w:tc>
        <w:tc>
          <w:tcPr>
            <w:tcW w:w="7111" w:type="dxa"/>
          </w:tcPr>
          <w:p w14:paraId="48CC9188" w14:textId="77777777" w:rsidR="007F02E6" w:rsidRDefault="007F02E6" w:rsidP="0037057A">
            <w:pPr>
              <w:numPr>
                <w:ilvl w:val="0"/>
                <w:numId w:val="14"/>
              </w:numPr>
              <w:jc w:val="left"/>
              <w:rPr>
                <w:lang w:val="sv-SE"/>
              </w:rPr>
            </w:pPr>
            <w:r>
              <w:rPr>
                <w:lang w:val="sv-SE"/>
              </w:rPr>
              <w:t xml:space="preserve"> Kode Etik Akreditasi Program Studi Kesehatan masyarakat</w:t>
            </w:r>
          </w:p>
        </w:tc>
        <w:tc>
          <w:tcPr>
            <w:tcW w:w="1129" w:type="dxa"/>
          </w:tcPr>
          <w:p w14:paraId="6AF7D955" w14:textId="77777777" w:rsidR="007F02E6" w:rsidRPr="00C40BA3" w:rsidRDefault="007F02E6" w:rsidP="00333D32">
            <w:pPr>
              <w:jc w:val="right"/>
              <w:rPr>
                <w:lang w:val="sv-SE"/>
              </w:rPr>
            </w:pPr>
            <w:r>
              <w:rPr>
                <w:lang w:val="sv-SE"/>
              </w:rPr>
              <w:t>23</w:t>
            </w:r>
          </w:p>
        </w:tc>
      </w:tr>
      <w:tr w:rsidR="007F02E6" w:rsidRPr="00C40BA3" w14:paraId="09C94298" w14:textId="77777777" w:rsidTr="00333D32">
        <w:tc>
          <w:tcPr>
            <w:tcW w:w="8193" w:type="dxa"/>
            <w:gridSpan w:val="2"/>
          </w:tcPr>
          <w:p w14:paraId="2235192C" w14:textId="77777777" w:rsidR="007F02E6" w:rsidRDefault="007F02E6" w:rsidP="00333D32">
            <w:pPr>
              <w:ind w:left="-2"/>
              <w:jc w:val="left"/>
              <w:rPr>
                <w:lang w:val="sv-SE"/>
              </w:rPr>
            </w:pPr>
            <w:r>
              <w:rPr>
                <w:caps/>
                <w:lang w:val="sv-SE"/>
              </w:rPr>
              <w:t>DAFTAR ISTILAH DAN SINGKATAN</w:t>
            </w:r>
          </w:p>
        </w:tc>
        <w:tc>
          <w:tcPr>
            <w:tcW w:w="1129" w:type="dxa"/>
          </w:tcPr>
          <w:p w14:paraId="6A138459" w14:textId="77777777" w:rsidR="007F02E6" w:rsidRPr="00C40BA3" w:rsidRDefault="007F02E6" w:rsidP="00333D32">
            <w:pPr>
              <w:jc w:val="right"/>
              <w:rPr>
                <w:lang w:val="sv-SE"/>
              </w:rPr>
            </w:pPr>
            <w:r>
              <w:rPr>
                <w:lang w:val="sv-SE"/>
              </w:rPr>
              <w:t>24</w:t>
            </w:r>
          </w:p>
        </w:tc>
      </w:tr>
      <w:tr w:rsidR="007F02E6" w:rsidRPr="00C40BA3" w14:paraId="46A882C8" w14:textId="77777777" w:rsidTr="00333D32">
        <w:tc>
          <w:tcPr>
            <w:tcW w:w="8193" w:type="dxa"/>
            <w:gridSpan w:val="2"/>
          </w:tcPr>
          <w:p w14:paraId="090C8927" w14:textId="77777777" w:rsidR="007F02E6" w:rsidRDefault="007F02E6" w:rsidP="00333D32">
            <w:pPr>
              <w:ind w:left="-2"/>
              <w:jc w:val="left"/>
              <w:rPr>
                <w:lang w:val="sv-SE"/>
              </w:rPr>
            </w:pPr>
            <w:r>
              <w:rPr>
                <w:lang w:val="sv-SE"/>
              </w:rPr>
              <w:t>DAFTAR RUJUKAN</w:t>
            </w:r>
          </w:p>
        </w:tc>
        <w:tc>
          <w:tcPr>
            <w:tcW w:w="1129" w:type="dxa"/>
          </w:tcPr>
          <w:p w14:paraId="40F65F08" w14:textId="77777777" w:rsidR="007F02E6" w:rsidRPr="00C40BA3" w:rsidRDefault="007F02E6" w:rsidP="00333D32">
            <w:pPr>
              <w:jc w:val="right"/>
              <w:rPr>
                <w:lang w:val="sv-SE"/>
              </w:rPr>
            </w:pPr>
            <w:r>
              <w:rPr>
                <w:lang w:val="sv-SE"/>
              </w:rPr>
              <w:t>27</w:t>
            </w:r>
          </w:p>
        </w:tc>
      </w:tr>
    </w:tbl>
    <w:p w14:paraId="49AE1A6F" w14:textId="77777777" w:rsidR="007F02E6" w:rsidRPr="00A42B1E" w:rsidRDefault="007F02E6" w:rsidP="007F02E6">
      <w:pPr>
        <w:rPr>
          <w:lang w:val="id-ID"/>
        </w:rPr>
      </w:pPr>
    </w:p>
    <w:p w14:paraId="3738DDC1" w14:textId="77777777" w:rsidR="007F02E6" w:rsidRDefault="007F02E6" w:rsidP="007F02E6">
      <w:pPr>
        <w:pStyle w:val="Heading1"/>
        <w:rPr>
          <w:color w:val="000000"/>
          <w:sz w:val="28"/>
          <w:szCs w:val="28"/>
        </w:rPr>
      </w:pPr>
      <w:r>
        <w:rPr>
          <w:rStyle w:val="Hyperlink"/>
          <w:color w:val="000000"/>
        </w:rPr>
        <w:br w:type="page"/>
      </w:r>
      <w:r w:rsidRPr="00251E73">
        <w:rPr>
          <w:color w:val="000000"/>
          <w:sz w:val="28"/>
          <w:szCs w:val="28"/>
        </w:rPr>
        <w:lastRenderedPageBreak/>
        <w:t>BAB I</w:t>
      </w:r>
    </w:p>
    <w:p w14:paraId="1BA00F41" w14:textId="77777777" w:rsidR="007F02E6" w:rsidRDefault="007F02E6" w:rsidP="007F02E6">
      <w:pPr>
        <w:pStyle w:val="Heading1"/>
        <w:rPr>
          <w:color w:val="000000"/>
          <w:sz w:val="28"/>
          <w:szCs w:val="28"/>
        </w:rPr>
      </w:pPr>
      <w:r w:rsidRPr="00251E73">
        <w:rPr>
          <w:color w:val="000000"/>
          <w:sz w:val="28"/>
          <w:szCs w:val="28"/>
        </w:rPr>
        <w:t>LATAR BELAKANG</w:t>
      </w:r>
      <w:bookmarkEnd w:id="0"/>
    </w:p>
    <w:p w14:paraId="6675F7CB" w14:textId="77777777" w:rsidR="007F02E6" w:rsidRDefault="007F02E6" w:rsidP="007F02E6"/>
    <w:p w14:paraId="56B01603" w14:textId="77777777" w:rsidR="007F02E6" w:rsidRDefault="007F02E6" w:rsidP="007F02E6"/>
    <w:p w14:paraId="3C49672D" w14:textId="77777777" w:rsidR="007F02E6" w:rsidRPr="007F7B2B" w:rsidRDefault="007F02E6" w:rsidP="0037057A">
      <w:pPr>
        <w:numPr>
          <w:ilvl w:val="0"/>
          <w:numId w:val="9"/>
        </w:numPr>
        <w:ind w:left="360"/>
        <w:rPr>
          <w:b/>
        </w:rPr>
      </w:pPr>
      <w:r w:rsidRPr="007F7B2B">
        <w:rPr>
          <w:b/>
        </w:rPr>
        <w:t>Umum</w:t>
      </w:r>
    </w:p>
    <w:p w14:paraId="67080D60" w14:textId="77777777" w:rsidR="007F02E6" w:rsidRPr="00251E73" w:rsidRDefault="007F02E6" w:rsidP="007F02E6">
      <w:pPr>
        <w:rPr>
          <w:color w:val="000000"/>
        </w:rPr>
      </w:pPr>
    </w:p>
    <w:p w14:paraId="3AF60886" w14:textId="77777777" w:rsidR="007F02E6" w:rsidRDefault="007F02E6" w:rsidP="007F02E6">
      <w:pPr>
        <w:pStyle w:val="BodyText"/>
        <w:rPr>
          <w:lang w:val="id-ID"/>
        </w:rPr>
      </w:pPr>
      <w:r>
        <w:rPr>
          <w:lang w:val="id-ID"/>
        </w:rPr>
        <w:t xml:space="preserve">Upaya peningkatan mutu pendidikan kesehatan masyarakat yang merata di Indonesia telah  dimulai, ditandai  dengan berhasil dirumuskan dan </w:t>
      </w:r>
      <w:r w:rsidR="00333D32">
        <w:rPr>
          <w:lang w:val="id-ID"/>
        </w:rPr>
        <w:t xml:space="preserve">ditetapkan oleh AIPTKMI dan IAKMI tentang Naskah Akademik </w:t>
      </w:r>
      <w:r>
        <w:rPr>
          <w:lang w:val="id-ID"/>
        </w:rPr>
        <w:t xml:space="preserve"> Pendidikan Tinggi Kesehatan Masyarakat, meliputi rumusan capaian pembelajaran </w:t>
      </w:r>
      <w:r w:rsidR="00333D32">
        <w:rPr>
          <w:lang w:val="id-ID"/>
        </w:rPr>
        <w:t xml:space="preserve">Atandar Layanan Esensial Teaga Kesehatan masyarakat </w:t>
      </w:r>
      <w:r w:rsidR="00333D32" w:rsidRPr="00333D32">
        <w:rPr>
          <w:lang w:val="id-ID"/>
        </w:rPr>
        <w:t xml:space="preserve">rumusan capaian pembelajaran </w:t>
      </w:r>
      <w:r w:rsidR="00333D32">
        <w:rPr>
          <w:lang w:val="id-ID"/>
        </w:rPr>
        <w:t xml:space="preserve"> pendidikan akademik </w:t>
      </w:r>
      <w:r>
        <w:rPr>
          <w:lang w:val="id-ID"/>
        </w:rPr>
        <w:t xml:space="preserve">(Learning Outcome), rumusan  kompetensi utama,   standarisasi kurikulum dan pilihan metode pembelajaran yang berfokus pada kebutuhan mahasiswa (Student Center Learning). Penetapan standarisasi pendidikan kesehatan masyarakat </w:t>
      </w:r>
      <w:r>
        <w:t xml:space="preserve">diharapkan akan meningkatkan mutu </w:t>
      </w:r>
      <w:r>
        <w:rPr>
          <w:lang w:val="id-ID"/>
        </w:rPr>
        <w:t xml:space="preserve">pendidikan, yang pada ahirnya akan menghasilkan luaran pendidikan sebagai </w:t>
      </w:r>
      <w:r>
        <w:t xml:space="preserve"> </w:t>
      </w:r>
      <w:r>
        <w:rPr>
          <w:lang w:val="id-ID"/>
        </w:rPr>
        <w:t xml:space="preserve"> tenaga </w:t>
      </w:r>
      <w:r>
        <w:t>kesehatan</w:t>
      </w:r>
      <w:r>
        <w:rPr>
          <w:lang w:val="id-ID"/>
        </w:rPr>
        <w:t xml:space="preserve"> masyarakat yang profesional,  yang berorientasi promotif preventif tanpa melupakan orientasi kuratif. </w:t>
      </w:r>
      <w:r>
        <w:t xml:space="preserve">  </w:t>
      </w:r>
    </w:p>
    <w:p w14:paraId="0BB1BEB2" w14:textId="77777777" w:rsidR="007F02E6" w:rsidRDefault="007F02E6" w:rsidP="007F02E6">
      <w:pPr>
        <w:pStyle w:val="BodyText"/>
        <w:rPr>
          <w:lang w:val="id-ID"/>
        </w:rPr>
      </w:pPr>
    </w:p>
    <w:p w14:paraId="3CED671D" w14:textId="77777777" w:rsidR="007F02E6" w:rsidRDefault="007F02E6" w:rsidP="007F02E6">
      <w:pPr>
        <w:pStyle w:val="BodyText"/>
        <w:rPr>
          <w:lang w:val="id-ID"/>
        </w:rPr>
      </w:pPr>
      <w:r>
        <w:rPr>
          <w:lang w:val="id-ID"/>
        </w:rPr>
        <w:t xml:space="preserve">Upaya </w:t>
      </w:r>
      <w:r>
        <w:t xml:space="preserve"> ini </w:t>
      </w:r>
      <w:r>
        <w:rPr>
          <w:lang w:val="id-ID"/>
        </w:rPr>
        <w:t>diharapkan dapat memenuhi ketentuan-ketentuan tentang pelaksanaan  pendidikan tinggi,  yang diatur  dalam UU Republik Indonesia No. 12 Tahun 2012 tentang Pendidikan Tinggi,  Peraturan Menteri Pendidikan dan Kebudayaan Nasional tentang Standar Nasional Pen</w:t>
      </w:r>
      <w:r w:rsidR="00333D32">
        <w:rPr>
          <w:lang w:val="id-ID"/>
        </w:rPr>
        <w:t>didikan Tinggi (SNPT) Tahun 2014</w:t>
      </w:r>
      <w:r>
        <w:rPr>
          <w:lang w:val="id-ID"/>
        </w:rPr>
        <w:t>, dan ketentuan-ketentuan lain yang mengikat, sekaligus sebagai bukti kepada stake holder dan masyarakat selaku pengguna  atas transparansi dan akuntabilitas</w:t>
      </w:r>
      <w:r>
        <w:t xml:space="preserve"> </w:t>
      </w:r>
      <w:r>
        <w:rPr>
          <w:lang w:val="id-ID"/>
        </w:rPr>
        <w:t>pendidikan pada  program studi kesehatan masyarakat.</w:t>
      </w:r>
      <w:r>
        <w:t xml:space="preserve"> </w:t>
      </w:r>
    </w:p>
    <w:p w14:paraId="7A99A311" w14:textId="77777777" w:rsidR="007F02E6" w:rsidRDefault="007F02E6" w:rsidP="007F02E6">
      <w:pPr>
        <w:pStyle w:val="BodyText"/>
      </w:pPr>
    </w:p>
    <w:p w14:paraId="7311B3B7" w14:textId="7055EE30" w:rsidR="007F02E6" w:rsidRDefault="007F02E6" w:rsidP="007F02E6">
      <w:pPr>
        <w:pStyle w:val="BodyText"/>
      </w:pPr>
      <w:r>
        <w:t>Pada tahun 20</w:t>
      </w:r>
      <w:r>
        <w:rPr>
          <w:lang w:val="id-ID"/>
        </w:rPr>
        <w:t>12</w:t>
      </w:r>
      <w:r>
        <w:t xml:space="preserve"> </w:t>
      </w:r>
      <w:r>
        <w:rPr>
          <w:lang w:val="id-ID"/>
        </w:rPr>
        <w:t xml:space="preserve">Asosiasi Pendidikan Tinggi Kesehatan Masyarakat (AIPTKMI) dan Ikatan Ahli Kesehatan Masyarakat (IAKMI) </w:t>
      </w:r>
      <w:r>
        <w:t>telah men</w:t>
      </w:r>
      <w:r>
        <w:rPr>
          <w:lang w:val="id-ID"/>
        </w:rPr>
        <w:t>ge</w:t>
      </w:r>
      <w:r>
        <w:t xml:space="preserve">sahkan standar pendidikan </w:t>
      </w:r>
      <w:r>
        <w:rPr>
          <w:lang w:val="id-ID"/>
        </w:rPr>
        <w:t xml:space="preserve">kesehatan masyarakat </w:t>
      </w:r>
      <w:r>
        <w:t xml:space="preserve">yang </w:t>
      </w:r>
      <w:r>
        <w:rPr>
          <w:lang w:val="id-ID"/>
        </w:rPr>
        <w:t xml:space="preserve">akan </w:t>
      </w:r>
      <w:r>
        <w:t xml:space="preserve">dipergunakan oleh seluruh institusi pendidikan </w:t>
      </w:r>
      <w:r>
        <w:rPr>
          <w:lang w:val="id-ID"/>
        </w:rPr>
        <w:t>tinggi kesehatan masyarakat  di Indo</w:t>
      </w:r>
      <w:r w:rsidR="00563F6B">
        <w:rPr>
          <w:lang w:val="id-ID"/>
        </w:rPr>
        <w:t>ne</w:t>
      </w:r>
      <w:r>
        <w:rPr>
          <w:lang w:val="id-ID"/>
        </w:rPr>
        <w:t xml:space="preserve">sia. Tujuannya untuk pemerataan kualitas pendidikan tinggi kesehatan masyarakat,  sekaligus dipergunakan sebagai ukuran </w:t>
      </w:r>
      <w:r>
        <w:t xml:space="preserve">penilaian apakah suatu institusi pendidikan </w:t>
      </w:r>
      <w:r>
        <w:rPr>
          <w:lang w:val="id-ID"/>
        </w:rPr>
        <w:t xml:space="preserve">kesehatan masyarakat </w:t>
      </w:r>
      <w:r>
        <w:t>telah memenuhi standar pendidikan yang telah ditetapkan</w:t>
      </w:r>
      <w:r>
        <w:rPr>
          <w:lang w:val="id-ID"/>
        </w:rPr>
        <w:t xml:space="preserve">, Dalam kaitan ini, </w:t>
      </w:r>
      <w:r>
        <w:t xml:space="preserve"> maka diperlukan proses akreditasi. </w:t>
      </w:r>
    </w:p>
    <w:p w14:paraId="09286D18" w14:textId="77777777" w:rsidR="007F02E6" w:rsidRDefault="007F02E6" w:rsidP="007F02E6">
      <w:pPr>
        <w:pStyle w:val="BodyText"/>
      </w:pPr>
    </w:p>
    <w:p w14:paraId="6EEDDDB3" w14:textId="77777777" w:rsidR="007F02E6" w:rsidRDefault="007F02E6" w:rsidP="007F02E6">
      <w:pPr>
        <w:pStyle w:val="BodyText"/>
        <w:rPr>
          <w:lang w:val="id-ID"/>
        </w:rPr>
      </w:pPr>
      <w:r>
        <w:t>Proses akreditasi bertujuan untuk memicu peningkatan mutu pendidikan, dan menilai apakah standar mutu yang telah ditetapkan telah terpenuhi. Sistem akreditasi yang akan dipergunakan harus disepakati dan dipercaya oleh institusi pendidikan, mahasiswa, organisasi profesi, masyarakat. Kepercayaan</w:t>
      </w:r>
      <w:r>
        <w:rPr>
          <w:lang w:val="id-ID"/>
        </w:rPr>
        <w:t xml:space="preserve"> dan tanggung jawab </w:t>
      </w:r>
      <w:r>
        <w:t xml:space="preserve"> harus dibangun berdasarkan kompetensi akademik</w:t>
      </w:r>
      <w:r>
        <w:rPr>
          <w:lang w:val="id-ID"/>
        </w:rPr>
        <w:t xml:space="preserve"> yang telah ditetapkan</w:t>
      </w:r>
      <w:r>
        <w:t>, efisensi</w:t>
      </w:r>
      <w:r>
        <w:rPr>
          <w:lang w:val="id-ID"/>
        </w:rPr>
        <w:t xml:space="preserve"> pelaksanaan pendidikan </w:t>
      </w:r>
      <w:r>
        <w:t xml:space="preserve"> dan perlakuan yang sama</w:t>
      </w:r>
      <w:r>
        <w:rPr>
          <w:lang w:val="id-ID"/>
        </w:rPr>
        <w:t xml:space="preserve"> kepada seluruh institusi pendidikan</w:t>
      </w:r>
      <w:r>
        <w:t>. Karakteristik in</w:t>
      </w:r>
      <w:r>
        <w:rPr>
          <w:lang w:val="id-ID"/>
        </w:rPr>
        <w:t>i</w:t>
      </w:r>
      <w:r>
        <w:t xml:space="preserve"> harus dipahami oleh semua pihak yang menggunakan lulusan </w:t>
      </w:r>
      <w:r>
        <w:rPr>
          <w:lang w:val="id-ID"/>
        </w:rPr>
        <w:t>kesehatan masyarakat</w:t>
      </w:r>
      <w:r>
        <w:t>, dan dengan demikian</w:t>
      </w:r>
      <w:r>
        <w:rPr>
          <w:lang w:val="id-ID"/>
        </w:rPr>
        <w:t>,</w:t>
      </w:r>
      <w:r>
        <w:t xml:space="preserve"> sistem ini harus transparan</w:t>
      </w:r>
      <w:r>
        <w:rPr>
          <w:lang w:val="id-ID"/>
        </w:rPr>
        <w:t xml:space="preserve"> dan akuntabel</w:t>
      </w:r>
      <w:r>
        <w:t xml:space="preserve"> </w:t>
      </w:r>
    </w:p>
    <w:p w14:paraId="365F0DC5" w14:textId="77777777" w:rsidR="007F02E6" w:rsidRDefault="007F02E6" w:rsidP="007F02E6">
      <w:pPr>
        <w:pStyle w:val="BodyText"/>
        <w:rPr>
          <w:lang w:val="id-ID"/>
        </w:rPr>
      </w:pPr>
    </w:p>
    <w:p w14:paraId="77A00E36" w14:textId="2B9FA1A6" w:rsidR="007F02E6" w:rsidRPr="007F7B2B" w:rsidRDefault="007F02E6" w:rsidP="007F02E6">
      <w:pPr>
        <w:pStyle w:val="BodyText"/>
      </w:pPr>
      <w:r>
        <w:t xml:space="preserve">Asosiasi Institusi Pendidikan </w:t>
      </w:r>
      <w:r>
        <w:rPr>
          <w:lang w:val="id-ID"/>
        </w:rPr>
        <w:t xml:space="preserve">Tinggi Kesehatan Masyarakat (AIPTKMI), Ikatan Ahli Kesehatan Masyarakat (IAKMI) </w:t>
      </w:r>
      <w:r w:rsidR="00333D32">
        <w:t xml:space="preserve">melalui pendanaan HPEQ didampingi oleh </w:t>
      </w:r>
      <w:r>
        <w:t xml:space="preserve"> Badan Akreditasi Nasional Perguruan Tinggi (BAN-PT) telah melakukan upaya kemitraan strategis untuk menyusun instrumen akreditasi pendidikan </w:t>
      </w:r>
      <w:r>
        <w:rPr>
          <w:lang w:val="id-ID"/>
        </w:rPr>
        <w:t>kesehatan masyarakat</w:t>
      </w:r>
      <w:r>
        <w:t>.</w:t>
      </w:r>
      <w:r w:rsidRPr="00251E73">
        <w:t xml:space="preserve"> </w:t>
      </w:r>
      <w:r>
        <w:lastRenderedPageBreak/>
        <w:t xml:space="preserve">Upaya tersebut </w:t>
      </w:r>
      <w:r w:rsidR="00333D32">
        <w:t>dim</w:t>
      </w:r>
      <w:r w:rsidR="00563F6B">
        <w:t>ak</w:t>
      </w:r>
      <w:r w:rsidR="00333D32">
        <w:t xml:space="preserve">sudkan </w:t>
      </w:r>
      <w:r>
        <w:rPr>
          <w:lang w:val="id-ID"/>
        </w:rPr>
        <w:t xml:space="preserve">untuk </w:t>
      </w:r>
      <w:r>
        <w:t xml:space="preserve">membentuk Panitia Kerja penyusunan </w:t>
      </w:r>
      <w:r w:rsidRPr="004E2414">
        <w:t>A</w:t>
      </w:r>
      <w:r w:rsidRPr="004E2414">
        <w:rPr>
          <w:lang w:val="id-ID"/>
        </w:rPr>
        <w:t xml:space="preserve">kreditasi </w:t>
      </w:r>
      <w:r w:rsidRPr="004E2414">
        <w:t>P</w:t>
      </w:r>
      <w:r w:rsidRPr="004E2414">
        <w:rPr>
          <w:lang w:val="id-ID"/>
        </w:rPr>
        <w:t xml:space="preserve">rogram </w:t>
      </w:r>
      <w:r>
        <w:rPr>
          <w:lang w:val="id-ID"/>
        </w:rPr>
        <w:t>Pendidikan Tinggi Kesehatan Masyarakat</w:t>
      </w:r>
      <w:r w:rsidR="00333D32">
        <w:rPr>
          <w:lang w:val="id-ID"/>
        </w:rPr>
        <w:t xml:space="preserve"> dengan tugas utama untuk </w:t>
      </w:r>
      <w:r w:rsidRPr="007F7B2B">
        <w:t xml:space="preserve">menyusun instrumen dan prosedur akreditasi. </w:t>
      </w:r>
    </w:p>
    <w:p w14:paraId="524E310A" w14:textId="77777777" w:rsidR="007F02E6" w:rsidRPr="00A06D49" w:rsidRDefault="007F02E6" w:rsidP="007F02E6">
      <w:pPr>
        <w:rPr>
          <w:color w:val="000000"/>
        </w:rPr>
      </w:pPr>
    </w:p>
    <w:p w14:paraId="1CBC3D8D" w14:textId="2DDCFB79" w:rsidR="007F02E6" w:rsidRPr="00251E73" w:rsidRDefault="007F02E6" w:rsidP="007F02E6">
      <w:pPr>
        <w:autoSpaceDE w:val="0"/>
        <w:autoSpaceDN w:val="0"/>
        <w:adjustRightInd w:val="0"/>
        <w:rPr>
          <w:color w:val="000000"/>
        </w:rPr>
      </w:pPr>
      <w:r>
        <w:rPr>
          <w:color w:val="000000"/>
        </w:rPr>
        <w:t>Instrumen ini</w:t>
      </w:r>
      <w:r>
        <w:rPr>
          <w:color w:val="000000"/>
          <w:lang w:val="id-ID"/>
        </w:rPr>
        <w:t xml:space="preserve"> telah  </w:t>
      </w:r>
      <w:r>
        <w:rPr>
          <w:color w:val="000000"/>
        </w:rPr>
        <w:t xml:space="preserve"> disesuaikan dengan </w:t>
      </w:r>
      <w:r>
        <w:rPr>
          <w:color w:val="000000"/>
          <w:lang w:val="id-ID"/>
        </w:rPr>
        <w:t xml:space="preserve">(1) </w:t>
      </w:r>
      <w:r w:rsidRPr="00251E73">
        <w:rPr>
          <w:color w:val="000000"/>
        </w:rPr>
        <w:t>Undang-</w:t>
      </w:r>
      <w:r>
        <w:rPr>
          <w:color w:val="000000"/>
        </w:rPr>
        <w:t>U</w:t>
      </w:r>
      <w:r w:rsidRPr="00251E73">
        <w:rPr>
          <w:color w:val="000000"/>
        </w:rPr>
        <w:t>ndang RI Nomor 20 Tahun 2003</w:t>
      </w:r>
      <w:r>
        <w:rPr>
          <w:color w:val="000000"/>
        </w:rPr>
        <w:t xml:space="preserve"> tentang Sistem Pendidikan Nasional, </w:t>
      </w:r>
      <w:r>
        <w:rPr>
          <w:color w:val="000000"/>
          <w:lang w:val="id-ID"/>
        </w:rPr>
        <w:t>(2) Undang-Undang RI No 12 Tahun 2012 tentang Pendidikan Tinggi, (3)</w:t>
      </w:r>
      <w:r>
        <w:rPr>
          <w:rFonts w:eastAsia="Calibri"/>
          <w:sz w:val="22"/>
          <w:szCs w:val="22"/>
          <w:lang w:val="id-ID" w:eastAsia="id-ID"/>
        </w:rPr>
        <w:t>,</w:t>
      </w:r>
      <w:r>
        <w:rPr>
          <w:color w:val="000000"/>
          <w:lang w:val="id-ID"/>
        </w:rPr>
        <w:t xml:space="preserve"> </w:t>
      </w:r>
      <w:r>
        <w:rPr>
          <w:color w:val="000000"/>
        </w:rPr>
        <w:t xml:space="preserve">Undang-Undang RI Nomor 14 Tahun 2005 tentang Guru dan Dosen, </w:t>
      </w:r>
      <w:r>
        <w:rPr>
          <w:color w:val="000000"/>
          <w:lang w:val="id-ID"/>
        </w:rPr>
        <w:t>(</w:t>
      </w:r>
      <w:r>
        <w:rPr>
          <w:color w:val="000000"/>
        </w:rPr>
        <w:t>4</w:t>
      </w:r>
      <w:r>
        <w:rPr>
          <w:color w:val="000000"/>
          <w:lang w:val="id-ID"/>
        </w:rPr>
        <w:t>) Permendikbud</w:t>
      </w:r>
      <w:r>
        <w:rPr>
          <w:color w:val="000000"/>
        </w:rPr>
        <w:t xml:space="preserve"> </w:t>
      </w:r>
      <w:r w:rsidR="00333D32" w:rsidRPr="002C7F2B">
        <w:t>SNP</w:t>
      </w:r>
      <w:r w:rsidR="00563F6B" w:rsidRPr="002C7F2B">
        <w:t xml:space="preserve">T 2014 </w:t>
      </w:r>
      <w:r>
        <w:rPr>
          <w:color w:val="000000"/>
        </w:rPr>
        <w:t>(</w:t>
      </w:r>
      <w:r w:rsidR="00563F6B">
        <w:rPr>
          <w:color w:val="000000"/>
        </w:rPr>
        <w:t>5</w:t>
      </w:r>
      <w:r>
        <w:rPr>
          <w:color w:val="000000"/>
        </w:rPr>
        <w:t xml:space="preserve">) </w:t>
      </w:r>
      <w:r>
        <w:rPr>
          <w:color w:val="000000"/>
          <w:lang w:val="id-ID"/>
        </w:rPr>
        <w:t xml:space="preserve">Peraturan Bersama Menteri </w:t>
      </w:r>
      <w:r w:rsidRPr="00E33C34">
        <w:rPr>
          <w:rFonts w:eastAsia="Calibri"/>
          <w:lang w:val="id-ID" w:eastAsia="id-ID"/>
        </w:rPr>
        <w:t>Kesehatan Republik Indonesia</w:t>
      </w:r>
      <w:r>
        <w:rPr>
          <w:rFonts w:eastAsia="Calibri"/>
          <w:lang w:val="id-ID" w:eastAsia="id-ID"/>
        </w:rPr>
        <w:t xml:space="preserve"> dan Menteri Pendidikan dan Kebudayaan Republik Indonesia Nomor 36 tahun 2013, dan Nomor I/IV/pb/2013 tentang Uji Kompetensi Bagi Mahassiwa Perguruan Tinggi Bidang Kesehatan, (</w:t>
      </w:r>
      <w:r w:rsidR="00563F6B">
        <w:rPr>
          <w:rFonts w:eastAsia="Calibri"/>
          <w:lang w:val="id-ID" w:eastAsia="id-ID"/>
        </w:rPr>
        <w:t>6</w:t>
      </w:r>
      <w:r>
        <w:rPr>
          <w:rFonts w:eastAsia="Calibri"/>
          <w:lang w:val="id-ID" w:eastAsia="id-ID"/>
        </w:rPr>
        <w:t xml:space="preserve">) </w:t>
      </w:r>
      <w:r>
        <w:rPr>
          <w:color w:val="000000"/>
          <w:lang w:val="id-ID"/>
        </w:rPr>
        <w:t>Standar Pendidikan Kesehatan Masyarakat</w:t>
      </w:r>
      <w:r>
        <w:rPr>
          <w:color w:val="000000"/>
        </w:rPr>
        <w:t xml:space="preserve"> Indonesia,  </w:t>
      </w:r>
      <w:r>
        <w:rPr>
          <w:color w:val="000000"/>
          <w:lang w:val="id-ID"/>
        </w:rPr>
        <w:t xml:space="preserve"> serta</w:t>
      </w:r>
      <w:r>
        <w:rPr>
          <w:color w:val="000000"/>
        </w:rPr>
        <w:t xml:space="preserve"> aturan </w:t>
      </w:r>
      <w:r w:rsidRPr="00251E73">
        <w:rPr>
          <w:color w:val="000000"/>
        </w:rPr>
        <w:t xml:space="preserve"> lainnya</w:t>
      </w:r>
      <w:r>
        <w:rPr>
          <w:color w:val="000000"/>
        </w:rPr>
        <w:t>.</w:t>
      </w:r>
      <w:r w:rsidRPr="00251E73">
        <w:rPr>
          <w:color w:val="000000"/>
        </w:rPr>
        <w:t xml:space="preserve"> </w:t>
      </w:r>
      <w:r>
        <w:rPr>
          <w:color w:val="000000"/>
        </w:rPr>
        <w:t>Instrumen akreditasi tahun 20</w:t>
      </w:r>
      <w:r>
        <w:rPr>
          <w:color w:val="000000"/>
          <w:lang w:val="id-ID"/>
        </w:rPr>
        <w:t xml:space="preserve">13 </w:t>
      </w:r>
      <w:r>
        <w:rPr>
          <w:color w:val="000000"/>
        </w:rPr>
        <w:t xml:space="preserve"> ini telah disusun dengan mempertimbangkan perkembangan aspek legal peraturan perundang-undangan dan tuntutan praktik proses akreditasi terbaik yang berlaku secara internasional (</w:t>
      </w:r>
      <w:r w:rsidRPr="00437E7A">
        <w:rPr>
          <w:i/>
          <w:color w:val="000000"/>
        </w:rPr>
        <w:t>international</w:t>
      </w:r>
      <w:r>
        <w:rPr>
          <w:color w:val="000000"/>
        </w:rPr>
        <w:t xml:space="preserve"> </w:t>
      </w:r>
      <w:r w:rsidRPr="00E85BA2">
        <w:rPr>
          <w:i/>
          <w:color w:val="000000"/>
        </w:rPr>
        <w:t>best practices</w:t>
      </w:r>
      <w:r>
        <w:rPr>
          <w:i/>
          <w:color w:val="000000"/>
        </w:rPr>
        <w:t>)</w:t>
      </w:r>
      <w:r>
        <w:rPr>
          <w:color w:val="000000"/>
        </w:rPr>
        <w:t xml:space="preserve">.  </w:t>
      </w:r>
    </w:p>
    <w:p w14:paraId="7C9219CB" w14:textId="77777777" w:rsidR="007F02E6" w:rsidRPr="00251E73" w:rsidRDefault="007F02E6" w:rsidP="007F02E6">
      <w:pPr>
        <w:rPr>
          <w:color w:val="000000"/>
        </w:rPr>
      </w:pPr>
    </w:p>
    <w:p w14:paraId="0BF47D35" w14:textId="77777777" w:rsidR="007F02E6" w:rsidRPr="00251E73" w:rsidRDefault="007F02E6" w:rsidP="0037057A">
      <w:pPr>
        <w:pStyle w:val="Heading2"/>
        <w:numPr>
          <w:ilvl w:val="0"/>
          <w:numId w:val="9"/>
        </w:numPr>
        <w:ind w:left="360"/>
        <w:rPr>
          <w:color w:val="000000"/>
        </w:rPr>
      </w:pPr>
      <w:bookmarkStart w:id="2" w:name="_Toc222646026"/>
      <w:r w:rsidRPr="00251E73">
        <w:rPr>
          <w:color w:val="000000"/>
        </w:rPr>
        <w:t>Landasan Hukum Akreditas</w:t>
      </w:r>
      <w:r>
        <w:rPr>
          <w:color w:val="000000"/>
        </w:rPr>
        <w:t>i Program Studi</w:t>
      </w:r>
      <w:bookmarkEnd w:id="2"/>
      <w:r>
        <w:rPr>
          <w:color w:val="000000"/>
        </w:rPr>
        <w:t xml:space="preserve"> </w:t>
      </w:r>
      <w:r>
        <w:rPr>
          <w:color w:val="000000"/>
          <w:lang w:val="id-ID"/>
        </w:rPr>
        <w:t xml:space="preserve">Kesehatan Masyarakat </w:t>
      </w:r>
    </w:p>
    <w:p w14:paraId="3D74027E" w14:textId="77777777" w:rsidR="007F02E6" w:rsidRPr="00251E73" w:rsidRDefault="007F02E6" w:rsidP="007F02E6">
      <w:pPr>
        <w:rPr>
          <w:color w:val="000000"/>
        </w:rPr>
      </w:pPr>
    </w:p>
    <w:p w14:paraId="26906402" w14:textId="77777777" w:rsidR="007F02E6" w:rsidRDefault="007F02E6" w:rsidP="007F02E6">
      <w:pPr>
        <w:rPr>
          <w:color w:val="000000"/>
        </w:rPr>
      </w:pPr>
      <w:r>
        <w:rPr>
          <w:color w:val="000000"/>
        </w:rPr>
        <w:t>Sistem akreditasi disusun berlandaskan peraturan perundang-undangan yang berlaku untuk menjamin aspek legalitas isi, proses dan otonomi pelaksanaan akreditasi pada program studi.</w:t>
      </w:r>
    </w:p>
    <w:p w14:paraId="7A020ADD" w14:textId="77777777" w:rsidR="00CA1F38" w:rsidRDefault="00CA1F38" w:rsidP="002C7F2B">
      <w:pPr>
        <w:rPr>
          <w:color w:val="000000"/>
          <w:lang w:val="id-ID"/>
        </w:rPr>
      </w:pPr>
    </w:p>
    <w:p w14:paraId="0C59581A" w14:textId="77777777" w:rsidR="007F02E6" w:rsidRPr="00251E73" w:rsidRDefault="007F02E6" w:rsidP="002C7F2B">
      <w:pPr>
        <w:rPr>
          <w:color w:val="000000"/>
        </w:rPr>
      </w:pPr>
      <w:r w:rsidRPr="00251E73">
        <w:rPr>
          <w:color w:val="000000"/>
        </w:rPr>
        <w:t>Pengembangan akreditasi program</w:t>
      </w:r>
      <w:r>
        <w:rPr>
          <w:color w:val="000000"/>
        </w:rPr>
        <w:t xml:space="preserve"> studi</w:t>
      </w:r>
      <w:r w:rsidRPr="00251E73">
        <w:rPr>
          <w:color w:val="000000"/>
        </w:rPr>
        <w:t xml:space="preserve"> merujuk kepada: </w:t>
      </w:r>
    </w:p>
    <w:p w14:paraId="5A9599D6" w14:textId="77777777" w:rsidR="007F02E6" w:rsidRPr="002C7F2B" w:rsidRDefault="007F02E6" w:rsidP="002C7F2B">
      <w:pPr>
        <w:pStyle w:val="ListParagraph"/>
        <w:numPr>
          <w:ilvl w:val="0"/>
          <w:numId w:val="30"/>
        </w:numPr>
        <w:rPr>
          <w:color w:val="000000"/>
        </w:rPr>
      </w:pPr>
      <w:r w:rsidRPr="002C7F2B">
        <w:rPr>
          <w:color w:val="000000"/>
        </w:rPr>
        <w:t>Undang-Undang RI Nomor 20 Tahun 2003 tentang Sistem Pendidikan Nasional (Pasal 60 )</w:t>
      </w:r>
    </w:p>
    <w:p w14:paraId="383B9004" w14:textId="77777777" w:rsidR="007F02E6" w:rsidRPr="002C7F2B" w:rsidRDefault="007F02E6" w:rsidP="002C7F2B">
      <w:pPr>
        <w:pStyle w:val="ListParagraph"/>
        <w:numPr>
          <w:ilvl w:val="0"/>
          <w:numId w:val="30"/>
        </w:numPr>
        <w:rPr>
          <w:color w:val="000000"/>
        </w:rPr>
      </w:pPr>
      <w:r w:rsidRPr="002C7F2B">
        <w:rPr>
          <w:color w:val="000000"/>
        </w:rPr>
        <w:t xml:space="preserve">Undang-Undang RI Nomor </w:t>
      </w:r>
      <w:r w:rsidRPr="002C7F2B">
        <w:rPr>
          <w:color w:val="000000"/>
          <w:lang w:val="id-ID"/>
        </w:rPr>
        <w:t>12</w:t>
      </w:r>
      <w:r w:rsidRPr="002C7F2B">
        <w:rPr>
          <w:color w:val="000000"/>
        </w:rPr>
        <w:t xml:space="preserve"> Tahun </w:t>
      </w:r>
      <w:r w:rsidRPr="002C7F2B">
        <w:rPr>
          <w:color w:val="000000"/>
          <w:lang w:val="id-ID"/>
        </w:rPr>
        <w:t>2012</w:t>
      </w:r>
      <w:r w:rsidRPr="002C7F2B">
        <w:rPr>
          <w:color w:val="000000"/>
        </w:rPr>
        <w:t xml:space="preserve"> tentang </w:t>
      </w:r>
      <w:r w:rsidRPr="002C7F2B">
        <w:rPr>
          <w:color w:val="000000"/>
          <w:lang w:val="id-ID"/>
        </w:rPr>
        <w:t>Pendidikan Tinggi (Pasal 33 ayat 5,6,7, dan 8)</w:t>
      </w:r>
    </w:p>
    <w:p w14:paraId="6010CB28" w14:textId="77777777" w:rsidR="007F02E6" w:rsidRPr="002C7F2B" w:rsidRDefault="007F02E6" w:rsidP="002C7F2B">
      <w:pPr>
        <w:pStyle w:val="ListParagraph"/>
        <w:numPr>
          <w:ilvl w:val="0"/>
          <w:numId w:val="30"/>
        </w:numPr>
        <w:rPr>
          <w:color w:val="000000"/>
        </w:rPr>
      </w:pPr>
      <w:r w:rsidRPr="002C7F2B">
        <w:rPr>
          <w:color w:val="000000"/>
        </w:rPr>
        <w:t>Undang-Undang RI Nomor 14 Tahun 2005 tentang Guru dan Dosen (Pasal 47).</w:t>
      </w:r>
    </w:p>
    <w:p w14:paraId="7F4EB856" w14:textId="7D922322" w:rsidR="007F02E6" w:rsidRPr="002C7F2B" w:rsidRDefault="007F02E6" w:rsidP="002C7F2B">
      <w:pPr>
        <w:pStyle w:val="ListParagraph"/>
        <w:numPr>
          <w:ilvl w:val="0"/>
          <w:numId w:val="30"/>
        </w:numPr>
        <w:rPr>
          <w:color w:val="000000"/>
        </w:rPr>
      </w:pPr>
      <w:r w:rsidRPr="002C7F2B">
        <w:rPr>
          <w:color w:val="000000"/>
        </w:rPr>
        <w:t xml:space="preserve">Peraturan </w:t>
      </w:r>
      <w:r w:rsidR="00563F6B" w:rsidRPr="002C7F2B">
        <w:rPr>
          <w:color w:val="000000"/>
        </w:rPr>
        <w:t xml:space="preserve">Menteri Pendidikan dan Kebudayaan </w:t>
      </w:r>
      <w:r w:rsidR="00CA1F38">
        <w:rPr>
          <w:color w:val="000000"/>
          <w:lang w:val="id-ID"/>
        </w:rPr>
        <w:t xml:space="preserve">RI </w:t>
      </w:r>
      <w:r w:rsidR="00563F6B" w:rsidRPr="002C7F2B">
        <w:rPr>
          <w:color w:val="000000"/>
        </w:rPr>
        <w:t xml:space="preserve">Nomor </w:t>
      </w:r>
      <w:r w:rsidR="00CA1F38">
        <w:rPr>
          <w:color w:val="000000"/>
          <w:lang w:val="id-ID"/>
        </w:rPr>
        <w:t>0</w:t>
      </w:r>
      <w:r w:rsidR="00563F6B" w:rsidRPr="002C7F2B">
        <w:rPr>
          <w:color w:val="000000"/>
        </w:rPr>
        <w:t xml:space="preserve">49 Tahun 2014 (Pasal 3 ayat 2) </w:t>
      </w:r>
    </w:p>
    <w:p w14:paraId="0A02B049" w14:textId="77777777" w:rsidR="007F02E6" w:rsidRPr="002C7F2B" w:rsidRDefault="007F02E6" w:rsidP="002C7F2B">
      <w:pPr>
        <w:pStyle w:val="ListParagraph"/>
        <w:numPr>
          <w:ilvl w:val="0"/>
          <w:numId w:val="30"/>
        </w:numPr>
        <w:rPr>
          <w:color w:val="000000"/>
        </w:rPr>
      </w:pPr>
      <w:r w:rsidRPr="002C7F2B">
        <w:rPr>
          <w:color w:val="000000"/>
        </w:rPr>
        <w:t>Peraturan Menteri Pendidikan Nasional RI Nomor 28 Tahun 2005 tentang Badan Akreditasi Nasional Perguruan Tinggi.</w:t>
      </w:r>
    </w:p>
    <w:p w14:paraId="24318982" w14:textId="77777777" w:rsidR="007F02E6" w:rsidRPr="002C7F2B" w:rsidRDefault="007F02E6" w:rsidP="002C7F2B">
      <w:pPr>
        <w:pStyle w:val="ListParagraph"/>
        <w:numPr>
          <w:ilvl w:val="0"/>
          <w:numId w:val="30"/>
        </w:numPr>
        <w:rPr>
          <w:color w:val="000000"/>
        </w:rPr>
      </w:pPr>
      <w:r w:rsidRPr="002C7F2B">
        <w:rPr>
          <w:color w:val="000000"/>
          <w:lang w:val="id-ID"/>
        </w:rPr>
        <w:t xml:space="preserve">Keputusan bersama AIPTKMI dan IAKMI </w:t>
      </w:r>
      <w:r w:rsidRPr="002C7F2B">
        <w:rPr>
          <w:color w:val="000000"/>
        </w:rPr>
        <w:t xml:space="preserve">tetang standar pendidikan kesehatan masyarakat dan standar kompetesi utama, </w:t>
      </w:r>
      <w:r w:rsidRPr="002C7F2B">
        <w:rPr>
          <w:color w:val="000000"/>
          <w:lang w:val="id-ID"/>
        </w:rPr>
        <w:t>yang tertuang dalam Naskah Akademik Pendidikan Kesehatan Masyarakat, Tahun 2012</w:t>
      </w:r>
    </w:p>
    <w:p w14:paraId="1B75016B" w14:textId="77777777" w:rsidR="007F02E6" w:rsidRPr="002C7F2B" w:rsidRDefault="007F02E6" w:rsidP="002C7F2B">
      <w:pPr>
        <w:pStyle w:val="ListParagraph"/>
        <w:numPr>
          <w:ilvl w:val="0"/>
          <w:numId w:val="30"/>
        </w:numPr>
        <w:rPr>
          <w:color w:val="000000"/>
        </w:rPr>
      </w:pPr>
      <w:r w:rsidRPr="002C7F2B">
        <w:rPr>
          <w:color w:val="000000"/>
        </w:rPr>
        <w:t xml:space="preserve">Kesepakatan Persetujuan Nasional AIPTKMI dan IAKMI Tentang Standar Kompetensi Pendidikan Kesehatan </w:t>
      </w:r>
    </w:p>
    <w:p w14:paraId="72C41A65" w14:textId="77777777" w:rsidR="007F02E6" w:rsidRPr="00251E73" w:rsidRDefault="007F02E6" w:rsidP="007F02E6">
      <w:pPr>
        <w:ind w:left="360"/>
        <w:rPr>
          <w:color w:val="000000"/>
        </w:rPr>
      </w:pPr>
    </w:p>
    <w:p w14:paraId="68357B31" w14:textId="77777777" w:rsidR="007F02E6" w:rsidRPr="00251E73" w:rsidRDefault="007F02E6" w:rsidP="007F02E6">
      <w:pPr>
        <w:rPr>
          <w:color w:val="000000"/>
        </w:rPr>
      </w:pPr>
      <w:r>
        <w:rPr>
          <w:color w:val="000000"/>
        </w:rPr>
        <w:t xml:space="preserve">Pasal-pasal dalam </w:t>
      </w:r>
      <w:r w:rsidRPr="00251E73">
        <w:rPr>
          <w:color w:val="000000"/>
        </w:rPr>
        <w:t>Undang-Unda</w:t>
      </w:r>
      <w:r>
        <w:rPr>
          <w:color w:val="000000"/>
        </w:rPr>
        <w:t>ng Republik Indonesia Nomor 20 T</w:t>
      </w:r>
      <w:r w:rsidRPr="00251E73">
        <w:rPr>
          <w:color w:val="000000"/>
        </w:rPr>
        <w:t xml:space="preserve">ahun 2003 tentang </w:t>
      </w:r>
      <w:r>
        <w:rPr>
          <w:color w:val="000000"/>
        </w:rPr>
        <w:t xml:space="preserve">Sistem </w:t>
      </w:r>
      <w:r w:rsidRPr="00251E73">
        <w:rPr>
          <w:color w:val="000000"/>
        </w:rPr>
        <w:t xml:space="preserve">Pendidikan Nasional </w:t>
      </w:r>
      <w:r>
        <w:rPr>
          <w:color w:val="000000"/>
        </w:rPr>
        <w:t xml:space="preserve">yang berkenaan dengan sistem akreditasi perguruan tinggi </w:t>
      </w:r>
      <w:r w:rsidRPr="00251E73">
        <w:rPr>
          <w:color w:val="000000"/>
        </w:rPr>
        <w:t xml:space="preserve"> adalah sebagai berikut</w:t>
      </w:r>
      <w:r>
        <w:rPr>
          <w:color w:val="000000"/>
        </w:rPr>
        <w:t>:</w:t>
      </w:r>
    </w:p>
    <w:p w14:paraId="66C3F338" w14:textId="77777777" w:rsidR="007F02E6" w:rsidRPr="00251E73" w:rsidRDefault="007F02E6" w:rsidP="007F02E6">
      <w:pPr>
        <w:jc w:val="center"/>
        <w:rPr>
          <w:color w:val="000000"/>
        </w:rPr>
      </w:pPr>
    </w:p>
    <w:p w14:paraId="0656A52E" w14:textId="77777777" w:rsidR="007F02E6" w:rsidRPr="00251E73" w:rsidRDefault="007F02E6" w:rsidP="007F02E6">
      <w:pPr>
        <w:jc w:val="center"/>
        <w:rPr>
          <w:color w:val="000000"/>
        </w:rPr>
      </w:pPr>
      <w:r>
        <w:rPr>
          <w:color w:val="000000"/>
        </w:rPr>
        <w:t>Pasal 60</w:t>
      </w:r>
    </w:p>
    <w:p w14:paraId="450B9686" w14:textId="77777777" w:rsidR="007F02E6" w:rsidRPr="00251E73" w:rsidRDefault="007F02E6" w:rsidP="007F02E6">
      <w:pPr>
        <w:jc w:val="center"/>
        <w:rPr>
          <w:color w:val="000000"/>
        </w:rPr>
      </w:pPr>
      <w:r w:rsidRPr="00251E73">
        <w:rPr>
          <w:color w:val="000000"/>
        </w:rPr>
        <w:t xml:space="preserve"> </w:t>
      </w:r>
    </w:p>
    <w:p w14:paraId="689A7116" w14:textId="77777777" w:rsidR="007F02E6" w:rsidRPr="00251E73" w:rsidRDefault="007F02E6" w:rsidP="007F02E6">
      <w:pPr>
        <w:numPr>
          <w:ilvl w:val="3"/>
          <w:numId w:val="1"/>
        </w:numPr>
        <w:tabs>
          <w:tab w:val="clear" w:pos="3252"/>
        </w:tabs>
        <w:ind w:left="1080" w:hanging="540"/>
        <w:rPr>
          <w:color w:val="000000"/>
        </w:rPr>
      </w:pPr>
      <w:r w:rsidRPr="00251E73">
        <w:rPr>
          <w:color w:val="000000"/>
        </w:rPr>
        <w:t>Akreditasi dilakukan untuk menentukan kelayakan program dan satuan pendidikan pada jalur pendidikan formal dan nonformal setiap jenjang dan jenis pendidikan.</w:t>
      </w:r>
    </w:p>
    <w:p w14:paraId="07F1541A" w14:textId="77777777" w:rsidR="007F02E6" w:rsidRPr="00251E73" w:rsidRDefault="007F02E6" w:rsidP="007F02E6">
      <w:pPr>
        <w:numPr>
          <w:ilvl w:val="3"/>
          <w:numId w:val="1"/>
        </w:numPr>
        <w:tabs>
          <w:tab w:val="clear" w:pos="3252"/>
        </w:tabs>
        <w:ind w:left="1080" w:hanging="540"/>
        <w:rPr>
          <w:color w:val="000000"/>
        </w:rPr>
      </w:pPr>
      <w:r w:rsidRPr="00251E73">
        <w:rPr>
          <w:color w:val="000000"/>
        </w:rPr>
        <w:lastRenderedPageBreak/>
        <w:t>Akreditasi terhadap program dan satuan pendidikan dilakukan oleh Pemerintah dan/atau lembaga mandiri yang berwenang sebagai bentuk akuntabilitas publik.</w:t>
      </w:r>
    </w:p>
    <w:p w14:paraId="50342DA1" w14:textId="77777777" w:rsidR="007F02E6" w:rsidRPr="00251E73" w:rsidRDefault="007F02E6" w:rsidP="007F02E6">
      <w:pPr>
        <w:numPr>
          <w:ilvl w:val="3"/>
          <w:numId w:val="1"/>
        </w:numPr>
        <w:tabs>
          <w:tab w:val="clear" w:pos="3252"/>
        </w:tabs>
        <w:ind w:left="1080" w:hanging="540"/>
        <w:jc w:val="left"/>
        <w:rPr>
          <w:color w:val="000000"/>
        </w:rPr>
      </w:pPr>
      <w:r w:rsidRPr="00251E73">
        <w:rPr>
          <w:color w:val="000000"/>
        </w:rPr>
        <w:t>Akreditasi dilakukan atas dasar kriteria yang bersifat terbuka.</w:t>
      </w:r>
    </w:p>
    <w:p w14:paraId="7CC75E90" w14:textId="77777777" w:rsidR="007F02E6" w:rsidRPr="00251E73" w:rsidRDefault="007F02E6" w:rsidP="007F02E6">
      <w:pPr>
        <w:numPr>
          <w:ilvl w:val="3"/>
          <w:numId w:val="1"/>
        </w:numPr>
        <w:tabs>
          <w:tab w:val="clear" w:pos="3252"/>
        </w:tabs>
        <w:ind w:left="1080" w:hanging="540"/>
        <w:rPr>
          <w:color w:val="000000"/>
        </w:rPr>
      </w:pPr>
      <w:r w:rsidRPr="00251E73">
        <w:rPr>
          <w:color w:val="000000"/>
        </w:rPr>
        <w:t>Ketentuan mengenai akreditasi sebagaimana dimaksud dalam ayat (1), ayat (2) dan ayat (3) diatur lebih lanjut dengan Peraturan Pemerintah.</w:t>
      </w:r>
    </w:p>
    <w:p w14:paraId="0783BBCB" w14:textId="77777777" w:rsidR="007F02E6" w:rsidRPr="00251E73" w:rsidRDefault="007F02E6" w:rsidP="007F02E6">
      <w:pPr>
        <w:jc w:val="center"/>
        <w:rPr>
          <w:color w:val="000000"/>
        </w:rPr>
      </w:pPr>
    </w:p>
    <w:p w14:paraId="63C8096D" w14:textId="77777777" w:rsidR="007F02E6" w:rsidRPr="00251E73" w:rsidRDefault="007F02E6" w:rsidP="007F02E6">
      <w:pPr>
        <w:rPr>
          <w:color w:val="000000"/>
        </w:rPr>
      </w:pPr>
      <w:r>
        <w:rPr>
          <w:color w:val="000000"/>
        </w:rPr>
        <w:t xml:space="preserve">Pasal-pasal dalam </w:t>
      </w:r>
      <w:r w:rsidRPr="00251E73">
        <w:rPr>
          <w:color w:val="000000"/>
        </w:rPr>
        <w:t>Undang-Unda</w:t>
      </w:r>
      <w:r>
        <w:rPr>
          <w:color w:val="000000"/>
        </w:rPr>
        <w:t xml:space="preserve">ng Republik Indonesia Nomor </w:t>
      </w:r>
      <w:r>
        <w:rPr>
          <w:color w:val="000000"/>
          <w:lang w:val="id-ID"/>
        </w:rPr>
        <w:t>12</w:t>
      </w:r>
      <w:r>
        <w:rPr>
          <w:color w:val="000000"/>
        </w:rPr>
        <w:t xml:space="preserve"> T</w:t>
      </w:r>
      <w:r w:rsidRPr="00251E73">
        <w:rPr>
          <w:color w:val="000000"/>
        </w:rPr>
        <w:t xml:space="preserve">ahun </w:t>
      </w:r>
      <w:r>
        <w:rPr>
          <w:color w:val="000000"/>
          <w:lang w:val="id-ID"/>
        </w:rPr>
        <w:t>2012</w:t>
      </w:r>
      <w:r w:rsidRPr="00251E73">
        <w:rPr>
          <w:color w:val="000000"/>
        </w:rPr>
        <w:t xml:space="preserve"> tentang Pendidikan </w:t>
      </w:r>
      <w:r>
        <w:rPr>
          <w:color w:val="000000"/>
          <w:lang w:val="id-ID"/>
        </w:rPr>
        <w:t>Tinggi</w:t>
      </w:r>
      <w:r w:rsidRPr="00251E73">
        <w:rPr>
          <w:color w:val="000000"/>
        </w:rPr>
        <w:t xml:space="preserve"> </w:t>
      </w:r>
      <w:r>
        <w:rPr>
          <w:color w:val="000000"/>
        </w:rPr>
        <w:t xml:space="preserve">yang berkenaan dengan sistem akreditasi </w:t>
      </w:r>
      <w:r>
        <w:rPr>
          <w:color w:val="000000"/>
          <w:lang w:val="id-ID"/>
        </w:rPr>
        <w:t xml:space="preserve">Program Studi </w:t>
      </w:r>
      <w:r>
        <w:rPr>
          <w:color w:val="000000"/>
        </w:rPr>
        <w:t xml:space="preserve"> </w:t>
      </w:r>
      <w:r w:rsidRPr="00251E73">
        <w:rPr>
          <w:color w:val="000000"/>
        </w:rPr>
        <w:t xml:space="preserve"> adalah sebagai berikut</w:t>
      </w:r>
      <w:r>
        <w:rPr>
          <w:color w:val="000000"/>
        </w:rPr>
        <w:t>:</w:t>
      </w:r>
    </w:p>
    <w:p w14:paraId="0C1E7AA9" w14:textId="77777777" w:rsidR="007F02E6" w:rsidRPr="00251E73" w:rsidRDefault="007F02E6" w:rsidP="007F02E6">
      <w:pPr>
        <w:rPr>
          <w:color w:val="000000"/>
        </w:rPr>
      </w:pPr>
    </w:p>
    <w:p w14:paraId="085453A1" w14:textId="77777777" w:rsidR="007F02E6" w:rsidRDefault="007F02E6" w:rsidP="007F02E6">
      <w:pPr>
        <w:jc w:val="center"/>
        <w:rPr>
          <w:color w:val="000000"/>
          <w:lang w:val="id-ID"/>
        </w:rPr>
      </w:pPr>
      <w:r>
        <w:rPr>
          <w:color w:val="000000"/>
          <w:lang w:val="id-ID"/>
        </w:rPr>
        <w:t>Pasal 33</w:t>
      </w:r>
    </w:p>
    <w:p w14:paraId="2618FDBD" w14:textId="77777777" w:rsidR="007F02E6" w:rsidRDefault="007F02E6" w:rsidP="007F02E6">
      <w:pPr>
        <w:jc w:val="center"/>
        <w:rPr>
          <w:color w:val="000000"/>
          <w:lang w:val="id-ID"/>
        </w:rPr>
      </w:pPr>
    </w:p>
    <w:p w14:paraId="27CB029E" w14:textId="3918897D" w:rsidR="007F02E6" w:rsidRPr="002C7F2B" w:rsidRDefault="007F02E6" w:rsidP="002C7F2B">
      <w:pPr>
        <w:numPr>
          <w:ilvl w:val="0"/>
          <w:numId w:val="31"/>
        </w:numPr>
        <w:tabs>
          <w:tab w:val="clear" w:pos="912"/>
          <w:tab w:val="num" w:pos="1170"/>
        </w:tabs>
        <w:ind w:left="1170" w:hanging="630"/>
        <w:rPr>
          <w:color w:val="000000"/>
        </w:rPr>
      </w:pPr>
      <w:r w:rsidRPr="002C7F2B">
        <w:rPr>
          <w:color w:val="000000"/>
        </w:rPr>
        <w:t>Program Studi memiliki kurikulum dan metode pembelajaran sesuai dengan program Pendidikan.</w:t>
      </w:r>
    </w:p>
    <w:p w14:paraId="323041C3" w14:textId="7D5F52D4" w:rsidR="007F02E6" w:rsidRPr="002C7F2B" w:rsidRDefault="007F02E6" w:rsidP="002C7F2B">
      <w:pPr>
        <w:numPr>
          <w:ilvl w:val="0"/>
          <w:numId w:val="31"/>
        </w:numPr>
        <w:tabs>
          <w:tab w:val="clear" w:pos="912"/>
          <w:tab w:val="num" w:pos="1170"/>
        </w:tabs>
        <w:ind w:left="1170" w:hanging="630"/>
        <w:rPr>
          <w:color w:val="000000"/>
        </w:rPr>
      </w:pPr>
      <w:r w:rsidRPr="002C7F2B">
        <w:rPr>
          <w:color w:val="000000"/>
        </w:rPr>
        <w:t>Program Studi diselenggarakan atas izin Menteri setelah memenuhi persyaratan minimum akreditasi.</w:t>
      </w:r>
    </w:p>
    <w:p w14:paraId="0057B1EE" w14:textId="4CF987BA" w:rsidR="007F02E6" w:rsidRPr="002C7F2B" w:rsidRDefault="007F02E6" w:rsidP="002C7F2B">
      <w:pPr>
        <w:numPr>
          <w:ilvl w:val="0"/>
          <w:numId w:val="31"/>
        </w:numPr>
        <w:tabs>
          <w:tab w:val="clear" w:pos="912"/>
          <w:tab w:val="num" w:pos="1170"/>
        </w:tabs>
        <w:ind w:left="1170" w:hanging="630"/>
        <w:rPr>
          <w:color w:val="000000"/>
        </w:rPr>
      </w:pPr>
      <w:r w:rsidRPr="002C7F2B">
        <w:rPr>
          <w:color w:val="000000"/>
        </w:rPr>
        <w:t>Program Studi dikelola oleh suatu satuan unit pengelola yang ditetapkan oleh Perguruan Tinggi.</w:t>
      </w:r>
    </w:p>
    <w:p w14:paraId="3F51B401" w14:textId="1BD8B607" w:rsidR="007F02E6" w:rsidRPr="002C7F2B" w:rsidRDefault="007F02E6" w:rsidP="002C7F2B">
      <w:pPr>
        <w:numPr>
          <w:ilvl w:val="0"/>
          <w:numId w:val="31"/>
        </w:numPr>
        <w:tabs>
          <w:tab w:val="clear" w:pos="912"/>
          <w:tab w:val="num" w:pos="1170"/>
        </w:tabs>
        <w:ind w:left="1170" w:hanging="630"/>
        <w:rPr>
          <w:color w:val="000000"/>
        </w:rPr>
      </w:pPr>
      <w:r w:rsidRPr="002C7F2B">
        <w:rPr>
          <w:color w:val="000000"/>
        </w:rPr>
        <w:t>Program Studi sebagaimana dimaksud pada ayat (1) mendapatkan akreditasi pada saat memperoleh izin penyelenggaraan.</w:t>
      </w:r>
    </w:p>
    <w:p w14:paraId="3C735B37" w14:textId="63CBDAA5" w:rsidR="007F02E6" w:rsidRPr="002C7F2B" w:rsidRDefault="007F02E6" w:rsidP="002C7F2B">
      <w:pPr>
        <w:numPr>
          <w:ilvl w:val="0"/>
          <w:numId w:val="31"/>
        </w:numPr>
        <w:tabs>
          <w:tab w:val="clear" w:pos="912"/>
          <w:tab w:val="num" w:pos="1170"/>
        </w:tabs>
        <w:ind w:left="1170" w:hanging="630"/>
        <w:rPr>
          <w:color w:val="000000"/>
        </w:rPr>
      </w:pPr>
      <w:r w:rsidRPr="002C7F2B">
        <w:rPr>
          <w:color w:val="000000"/>
        </w:rPr>
        <w:t>Program Studi wajib diakreditasi ulang pada saat jangka waktu akreditasinya berakhir.</w:t>
      </w:r>
    </w:p>
    <w:p w14:paraId="307F0E78" w14:textId="1E8FDD4F" w:rsidR="007F02E6" w:rsidRPr="002C7F2B" w:rsidRDefault="007F02E6" w:rsidP="002C7F2B">
      <w:pPr>
        <w:numPr>
          <w:ilvl w:val="0"/>
          <w:numId w:val="31"/>
        </w:numPr>
        <w:tabs>
          <w:tab w:val="clear" w:pos="912"/>
          <w:tab w:val="num" w:pos="1170"/>
        </w:tabs>
        <w:ind w:left="1170" w:hanging="630"/>
        <w:rPr>
          <w:color w:val="000000"/>
        </w:rPr>
      </w:pPr>
      <w:r w:rsidRPr="002C7F2B">
        <w:rPr>
          <w:color w:val="000000"/>
        </w:rPr>
        <w:t>Program Studi yang tidak diakreditasi ulang sebagaimana dimaksud pada ayat (6) dapat dicabut izinnya oleh Menteri.</w:t>
      </w:r>
    </w:p>
    <w:p w14:paraId="155AE1FF" w14:textId="1029F2B9" w:rsidR="007F02E6" w:rsidRPr="00E6551A" w:rsidRDefault="007F02E6" w:rsidP="002C7F2B">
      <w:pPr>
        <w:numPr>
          <w:ilvl w:val="0"/>
          <w:numId w:val="31"/>
        </w:numPr>
        <w:tabs>
          <w:tab w:val="clear" w:pos="912"/>
          <w:tab w:val="num" w:pos="1170"/>
        </w:tabs>
        <w:ind w:left="1170" w:hanging="630"/>
        <w:rPr>
          <w:rFonts w:ascii="TT1D8t00" w:eastAsia="Calibri" w:hAnsi="TT1D8t00" w:cs="TT1D8t00"/>
          <w:lang w:val="id-ID" w:eastAsia="id-ID"/>
        </w:rPr>
      </w:pPr>
      <w:r w:rsidRPr="002C7F2B">
        <w:rPr>
          <w:color w:val="000000"/>
        </w:rPr>
        <w:t>Ketentuan lebih lanjut mengenai metode pembelajaran sebagaimana dimaksud pada ayat (2), pemberian izin Program Studi sebagaimana dimaksud pada ayat (3), dan pencabutan izin Program Studi sebagaimana dimaksud pada ayat (7) diatur dalam Peraturan Menteri.</w:t>
      </w:r>
    </w:p>
    <w:p w14:paraId="5A9CA34A" w14:textId="77777777" w:rsidR="007F02E6" w:rsidRPr="00BA4AED" w:rsidRDefault="007F02E6" w:rsidP="007F02E6">
      <w:pPr>
        <w:rPr>
          <w:color w:val="000000"/>
          <w:lang w:val="id-ID"/>
        </w:rPr>
      </w:pPr>
    </w:p>
    <w:p w14:paraId="46313BCD" w14:textId="77777777" w:rsidR="007F02E6" w:rsidRPr="00251E73" w:rsidRDefault="007F02E6" w:rsidP="007F02E6">
      <w:pPr>
        <w:ind w:left="720"/>
        <w:rPr>
          <w:color w:val="000000"/>
        </w:rPr>
      </w:pPr>
    </w:p>
    <w:p w14:paraId="69D01338" w14:textId="77777777" w:rsidR="007F02E6" w:rsidRPr="00251E73" w:rsidRDefault="007F02E6" w:rsidP="007F02E6">
      <w:pPr>
        <w:rPr>
          <w:color w:val="000000"/>
        </w:rPr>
      </w:pPr>
      <w:r w:rsidRPr="00251E73">
        <w:rPr>
          <w:color w:val="000000"/>
        </w:rPr>
        <w:t>Undang-undang Republik Indonesia Nomor 14 Tahun 2005 tentang Guru dan Dosen adalah sebagai berikut</w:t>
      </w:r>
      <w:r>
        <w:rPr>
          <w:color w:val="000000"/>
        </w:rPr>
        <w:t>.</w:t>
      </w:r>
    </w:p>
    <w:p w14:paraId="6E7E2CD3" w14:textId="77777777" w:rsidR="007F02E6" w:rsidRPr="00251E73" w:rsidRDefault="007F02E6" w:rsidP="007F02E6">
      <w:pPr>
        <w:rPr>
          <w:color w:val="000000"/>
        </w:rPr>
      </w:pPr>
    </w:p>
    <w:p w14:paraId="798A808D" w14:textId="77777777" w:rsidR="007F02E6" w:rsidRDefault="007F02E6" w:rsidP="007F02E6">
      <w:pPr>
        <w:jc w:val="center"/>
        <w:rPr>
          <w:color w:val="000000"/>
        </w:rPr>
      </w:pPr>
      <w:r>
        <w:rPr>
          <w:color w:val="000000"/>
        </w:rPr>
        <w:t>Pasal 47</w:t>
      </w:r>
    </w:p>
    <w:p w14:paraId="5172A2A0" w14:textId="77777777" w:rsidR="007F02E6" w:rsidRPr="00251E73" w:rsidRDefault="007F02E6" w:rsidP="007F02E6">
      <w:pPr>
        <w:jc w:val="center"/>
        <w:rPr>
          <w:color w:val="000000"/>
        </w:rPr>
      </w:pPr>
    </w:p>
    <w:p w14:paraId="35D5A247" w14:textId="77777777" w:rsidR="007F02E6" w:rsidRPr="00251E73" w:rsidRDefault="007F02E6" w:rsidP="0037057A">
      <w:pPr>
        <w:numPr>
          <w:ilvl w:val="0"/>
          <w:numId w:val="7"/>
        </w:numPr>
        <w:tabs>
          <w:tab w:val="clear" w:pos="1440"/>
        </w:tabs>
        <w:ind w:left="1080" w:hanging="540"/>
        <w:rPr>
          <w:color w:val="000000"/>
        </w:rPr>
      </w:pPr>
      <w:r w:rsidRPr="00251E73">
        <w:rPr>
          <w:color w:val="000000"/>
        </w:rPr>
        <w:t>Sertifikat pendidik untuk dosen sebagaimana dimaksud dalam Pasal 45 diberikan setelah memenuhi syarat sebagai berikut:</w:t>
      </w:r>
    </w:p>
    <w:p w14:paraId="5FBF4293" w14:textId="77777777" w:rsidR="007F02E6" w:rsidRPr="00251E73" w:rsidRDefault="007F02E6" w:rsidP="0037057A">
      <w:pPr>
        <w:numPr>
          <w:ilvl w:val="1"/>
          <w:numId w:val="7"/>
        </w:numPr>
        <w:tabs>
          <w:tab w:val="clear" w:pos="1440"/>
        </w:tabs>
        <w:rPr>
          <w:color w:val="000000"/>
        </w:rPr>
      </w:pPr>
      <w:r w:rsidRPr="00251E73">
        <w:rPr>
          <w:color w:val="000000"/>
        </w:rPr>
        <w:t>memiliki  pengalaman kerja sebagai pendidik sekurang-kurangnya 2 (dua) tahun;</w:t>
      </w:r>
    </w:p>
    <w:p w14:paraId="4769F7DD" w14:textId="77777777" w:rsidR="007F02E6" w:rsidRPr="00CC5588" w:rsidRDefault="007F02E6" w:rsidP="0037057A">
      <w:pPr>
        <w:numPr>
          <w:ilvl w:val="1"/>
          <w:numId w:val="7"/>
        </w:numPr>
        <w:tabs>
          <w:tab w:val="clear" w:pos="1440"/>
        </w:tabs>
        <w:rPr>
          <w:color w:val="000000"/>
          <w:lang w:val="sv-SE"/>
        </w:rPr>
      </w:pPr>
      <w:r w:rsidRPr="00CC5588">
        <w:rPr>
          <w:color w:val="000000"/>
          <w:lang w:val="sv-SE"/>
        </w:rPr>
        <w:t>memiliki jabatan akademik sekurang-kurangnya asisten ahli; dan</w:t>
      </w:r>
    </w:p>
    <w:p w14:paraId="4756B9CB" w14:textId="77777777" w:rsidR="007F02E6" w:rsidRPr="00CC5588" w:rsidRDefault="007F02E6" w:rsidP="0037057A">
      <w:pPr>
        <w:numPr>
          <w:ilvl w:val="1"/>
          <w:numId w:val="7"/>
        </w:numPr>
        <w:tabs>
          <w:tab w:val="clear" w:pos="1440"/>
        </w:tabs>
        <w:rPr>
          <w:color w:val="000000"/>
          <w:lang w:val="sv-SE"/>
        </w:rPr>
      </w:pPr>
      <w:r w:rsidRPr="00CC5588">
        <w:rPr>
          <w:color w:val="000000"/>
          <w:lang w:val="sv-SE"/>
        </w:rPr>
        <w:t>lulus sertifikasi yang dilakukan oleh perguruan tinggi yang menyelenggarakan program pengadaan tenaga kependidikan pada perguruan tinggi yang ditetapkan oleh pemerintah</w:t>
      </w:r>
    </w:p>
    <w:p w14:paraId="652278C9" w14:textId="77777777" w:rsidR="007F02E6" w:rsidRPr="00CC5588" w:rsidRDefault="007F02E6" w:rsidP="0037057A">
      <w:pPr>
        <w:numPr>
          <w:ilvl w:val="0"/>
          <w:numId w:val="7"/>
        </w:numPr>
        <w:tabs>
          <w:tab w:val="clear" w:pos="1440"/>
        </w:tabs>
        <w:ind w:left="1080" w:hanging="540"/>
        <w:rPr>
          <w:color w:val="000000"/>
          <w:lang w:val="sv-SE"/>
        </w:rPr>
      </w:pPr>
      <w:r w:rsidRPr="00CC5588">
        <w:rPr>
          <w:color w:val="000000"/>
          <w:lang w:val="sv-SE"/>
        </w:rPr>
        <w:t>Pemerintah menetapkan perguruan tinggi yang terakreditasi untuk menyelenggarakan program pengadaan tenaga kependidikan sesuai dengan kebutuhan.</w:t>
      </w:r>
    </w:p>
    <w:p w14:paraId="7680A144" w14:textId="77777777" w:rsidR="007F02E6" w:rsidRPr="00CC5588" w:rsidRDefault="007F02E6" w:rsidP="0037057A">
      <w:pPr>
        <w:numPr>
          <w:ilvl w:val="0"/>
          <w:numId w:val="7"/>
        </w:numPr>
        <w:tabs>
          <w:tab w:val="clear" w:pos="1440"/>
        </w:tabs>
        <w:ind w:left="1080" w:hanging="540"/>
        <w:rPr>
          <w:color w:val="000000"/>
          <w:lang w:val="sv-SE"/>
        </w:rPr>
      </w:pPr>
      <w:r w:rsidRPr="00CC5588">
        <w:rPr>
          <w:color w:val="000000"/>
          <w:lang w:val="sv-SE"/>
        </w:rPr>
        <w:t xml:space="preserve">Ketentuan lebih lanjut mengenai sertifikat pendidik untuk dosen sebagaimana dimaksud pada ayat (1) dan penetapan perguruan tinggi </w:t>
      </w:r>
      <w:r w:rsidRPr="00CC5588">
        <w:rPr>
          <w:color w:val="000000"/>
          <w:lang w:val="sv-SE"/>
        </w:rPr>
        <w:lastRenderedPageBreak/>
        <w:t>yang terakreditasi sebagaimana dimaksud pada ayat (2) diatur dengan Peraturan Pemerintah.</w:t>
      </w:r>
    </w:p>
    <w:p w14:paraId="3FB79D46" w14:textId="77777777" w:rsidR="007F02E6" w:rsidRPr="00CC5588" w:rsidRDefault="007F02E6" w:rsidP="007F02E6">
      <w:pPr>
        <w:ind w:left="360"/>
        <w:jc w:val="left"/>
        <w:rPr>
          <w:color w:val="000000"/>
          <w:lang w:val="sv-SE"/>
        </w:rPr>
      </w:pPr>
    </w:p>
    <w:p w14:paraId="02194BBE" w14:textId="77777777" w:rsidR="007F02E6" w:rsidRPr="00CC5588" w:rsidRDefault="007F02E6" w:rsidP="007F02E6">
      <w:pPr>
        <w:jc w:val="left"/>
        <w:rPr>
          <w:color w:val="000000"/>
          <w:lang w:val="sv-SE"/>
        </w:rPr>
      </w:pPr>
    </w:p>
    <w:p w14:paraId="1F7B6C2D" w14:textId="77777777" w:rsidR="007F02E6" w:rsidRPr="00251E73" w:rsidRDefault="007F02E6" w:rsidP="007F02E6">
      <w:pPr>
        <w:rPr>
          <w:color w:val="000000"/>
        </w:rPr>
      </w:pPr>
      <w:r w:rsidRPr="00251E73">
        <w:rPr>
          <w:color w:val="000000"/>
        </w:rPr>
        <w:t>Selanjutnya, Peraturan Pemerintah Republ</w:t>
      </w:r>
      <w:r w:rsidR="0098140C">
        <w:rPr>
          <w:color w:val="000000"/>
        </w:rPr>
        <w:t>ik Indonesia Nomor 19 Tahun 2014</w:t>
      </w:r>
      <w:r w:rsidRPr="00251E73">
        <w:rPr>
          <w:color w:val="000000"/>
        </w:rPr>
        <w:t xml:space="preserve"> tentang Standar Nasional Pendidikan yang berkaitan dengan akr</w:t>
      </w:r>
      <w:r>
        <w:rPr>
          <w:color w:val="000000"/>
        </w:rPr>
        <w:t>editasi adalah sebagai berikut.</w:t>
      </w:r>
    </w:p>
    <w:p w14:paraId="5CF1BE02" w14:textId="77777777" w:rsidR="007F02E6" w:rsidRDefault="007F02E6" w:rsidP="007F02E6">
      <w:pPr>
        <w:jc w:val="center"/>
        <w:rPr>
          <w:color w:val="000000"/>
        </w:rPr>
      </w:pPr>
    </w:p>
    <w:p w14:paraId="41134465" w14:textId="77777777" w:rsidR="007F02E6" w:rsidRPr="002C7F2B" w:rsidRDefault="007F02E6" w:rsidP="007F02E6">
      <w:pPr>
        <w:jc w:val="center"/>
      </w:pPr>
      <w:r w:rsidRPr="002C7F2B">
        <w:t>Pasal 86</w:t>
      </w:r>
    </w:p>
    <w:p w14:paraId="1B339F39" w14:textId="77777777" w:rsidR="007F02E6" w:rsidRPr="002C7F2B" w:rsidRDefault="007F02E6" w:rsidP="007F02E6">
      <w:pPr>
        <w:jc w:val="center"/>
      </w:pPr>
    </w:p>
    <w:p w14:paraId="267020F4" w14:textId="77777777" w:rsidR="007F02E6" w:rsidRPr="002C7F2B" w:rsidRDefault="007F02E6" w:rsidP="0037057A">
      <w:pPr>
        <w:numPr>
          <w:ilvl w:val="0"/>
          <w:numId w:val="3"/>
        </w:numPr>
        <w:tabs>
          <w:tab w:val="clear" w:pos="732"/>
        </w:tabs>
        <w:ind w:left="1080" w:hanging="540"/>
      </w:pPr>
      <w:r w:rsidRPr="002C7F2B">
        <w:t>Pemerintah melakukan akreditasi pada setiap jenjang dan satuan pendidikan untuk menentukan kelayakan program dan/atau satuan pendidikan.</w:t>
      </w:r>
    </w:p>
    <w:p w14:paraId="36AD02EA" w14:textId="77777777" w:rsidR="007F02E6" w:rsidRPr="002C7F2B" w:rsidRDefault="007F02E6" w:rsidP="0037057A">
      <w:pPr>
        <w:numPr>
          <w:ilvl w:val="0"/>
          <w:numId w:val="3"/>
        </w:numPr>
        <w:tabs>
          <w:tab w:val="clear" w:pos="732"/>
        </w:tabs>
        <w:ind w:left="1080" w:hanging="540"/>
      </w:pPr>
      <w:r w:rsidRPr="002C7F2B">
        <w:t>Kewenangan akreditasi sebagaimana dimaksud pada ayat (1) dapat pula dilakukan oleh lembaga mandiri yang diberi kewenangan oleh Pemerintah untuk melakukan akreditasi.</w:t>
      </w:r>
    </w:p>
    <w:p w14:paraId="26558F6B" w14:textId="77777777" w:rsidR="007F02E6" w:rsidRPr="002C7F2B" w:rsidRDefault="007F02E6" w:rsidP="0037057A">
      <w:pPr>
        <w:numPr>
          <w:ilvl w:val="0"/>
          <w:numId w:val="3"/>
        </w:numPr>
        <w:tabs>
          <w:tab w:val="clear" w:pos="732"/>
        </w:tabs>
        <w:ind w:left="1080" w:hanging="540"/>
      </w:pPr>
      <w:r w:rsidRPr="002C7F2B">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14:paraId="3B6BCF7E" w14:textId="77777777" w:rsidR="007F02E6" w:rsidRPr="002C7F2B" w:rsidRDefault="007F02E6" w:rsidP="007F02E6"/>
    <w:p w14:paraId="3203E386" w14:textId="77777777" w:rsidR="007F02E6" w:rsidRPr="002C7F2B" w:rsidRDefault="007F02E6" w:rsidP="007F02E6">
      <w:pPr>
        <w:jc w:val="center"/>
      </w:pPr>
      <w:r w:rsidRPr="002C7F2B">
        <w:t>Pasal 87</w:t>
      </w:r>
    </w:p>
    <w:p w14:paraId="5A3C61D9" w14:textId="77777777" w:rsidR="007F02E6" w:rsidRPr="002C7F2B" w:rsidRDefault="007F02E6" w:rsidP="007F02E6">
      <w:pPr>
        <w:jc w:val="center"/>
      </w:pPr>
    </w:p>
    <w:p w14:paraId="59829753" w14:textId="77777777" w:rsidR="007F02E6" w:rsidRPr="002C7F2B" w:rsidRDefault="007F02E6" w:rsidP="0037057A">
      <w:pPr>
        <w:numPr>
          <w:ilvl w:val="0"/>
          <w:numId w:val="4"/>
        </w:numPr>
        <w:tabs>
          <w:tab w:val="clear" w:pos="732"/>
        </w:tabs>
        <w:ind w:left="1080" w:hanging="540"/>
        <w:jc w:val="left"/>
      </w:pPr>
      <w:r w:rsidRPr="002C7F2B">
        <w:t>Akreditasi oleh Pemerintah sebagaimana dimaksud dalam Pasal 86 ayat (1) dilakukan oleh :</w:t>
      </w:r>
    </w:p>
    <w:p w14:paraId="01F42EA9" w14:textId="77777777" w:rsidR="007F02E6" w:rsidRPr="002C7F2B" w:rsidRDefault="007F02E6" w:rsidP="007F02E6">
      <w:pPr>
        <w:numPr>
          <w:ilvl w:val="2"/>
          <w:numId w:val="2"/>
        </w:numPr>
        <w:tabs>
          <w:tab w:val="clear" w:pos="3510"/>
        </w:tabs>
        <w:ind w:left="1440" w:hanging="360"/>
        <w:jc w:val="left"/>
      </w:pPr>
      <w:r w:rsidRPr="002C7F2B">
        <w:t>Badan Akreditasi Nasional Sekolah/Madrasah (BAN-S/M) terhadap program dan/atau satuan pendidikan pendidikan jalur formal pada jenjang pendidikan dasar dan menengah;</w:t>
      </w:r>
    </w:p>
    <w:p w14:paraId="0FAEC544" w14:textId="77777777" w:rsidR="007F02E6" w:rsidRPr="002C7F2B" w:rsidRDefault="007F02E6" w:rsidP="007F02E6">
      <w:pPr>
        <w:numPr>
          <w:ilvl w:val="2"/>
          <w:numId w:val="2"/>
        </w:numPr>
        <w:tabs>
          <w:tab w:val="clear" w:pos="3510"/>
        </w:tabs>
        <w:ind w:left="1440" w:hanging="360"/>
      </w:pPr>
      <w:r w:rsidRPr="002C7F2B">
        <w:t>Badan Akreditasi Nasional Perguruan Tinggi (BAN-PT) terhadap program dan/atau satuan pendidikan jenjang pendidikan tinggi; dan</w:t>
      </w:r>
    </w:p>
    <w:p w14:paraId="3ED27A34" w14:textId="77777777" w:rsidR="007F02E6" w:rsidRPr="002C7F2B" w:rsidRDefault="007F02E6" w:rsidP="007F02E6">
      <w:pPr>
        <w:numPr>
          <w:ilvl w:val="2"/>
          <w:numId w:val="2"/>
        </w:numPr>
        <w:tabs>
          <w:tab w:val="clear" w:pos="3510"/>
        </w:tabs>
        <w:ind w:left="1440" w:hanging="360"/>
      </w:pPr>
      <w:r w:rsidRPr="002C7F2B">
        <w:t>Badan Akreditasi Nasional Pendidikan Non Formal (BAN-PNF) terhadap program dan/atau satuan pendidikan jalur nonformal</w:t>
      </w:r>
    </w:p>
    <w:p w14:paraId="2BA6E5B9" w14:textId="77777777" w:rsidR="007F02E6" w:rsidRPr="002C7F2B" w:rsidRDefault="007F02E6" w:rsidP="0037057A">
      <w:pPr>
        <w:numPr>
          <w:ilvl w:val="0"/>
          <w:numId w:val="4"/>
        </w:numPr>
        <w:tabs>
          <w:tab w:val="clear" w:pos="732"/>
          <w:tab w:val="left" w:pos="1080"/>
          <w:tab w:val="left" w:pos="3420"/>
        </w:tabs>
        <w:ind w:left="1080" w:hanging="540"/>
      </w:pPr>
      <w:r w:rsidRPr="002C7F2B">
        <w:t>Dalam melaksanakan akreditasi sebagaimana dimaksud pada ayat (1), BAN-S/M dibantu oleh badan akreditasi provinsi yang dibentuk oleh Gubernur.</w:t>
      </w:r>
    </w:p>
    <w:p w14:paraId="3CC7B2F7" w14:textId="77777777" w:rsidR="007F02E6" w:rsidRPr="002C7F2B" w:rsidRDefault="007F02E6" w:rsidP="0037057A">
      <w:pPr>
        <w:numPr>
          <w:ilvl w:val="0"/>
          <w:numId w:val="4"/>
        </w:numPr>
        <w:tabs>
          <w:tab w:val="clear" w:pos="732"/>
          <w:tab w:val="left" w:pos="1080"/>
          <w:tab w:val="left" w:pos="3420"/>
        </w:tabs>
        <w:ind w:left="1080" w:hanging="540"/>
      </w:pPr>
      <w:r w:rsidRPr="002C7F2B">
        <w:t>Badan akreditasi sebagaimana dimaksud pada ayat (1) berada di bawah dan bertanggung jawab kepada Menteri.</w:t>
      </w:r>
    </w:p>
    <w:p w14:paraId="54296F84" w14:textId="77777777" w:rsidR="007F02E6" w:rsidRPr="002C7F2B" w:rsidRDefault="007F02E6" w:rsidP="0037057A">
      <w:pPr>
        <w:numPr>
          <w:ilvl w:val="0"/>
          <w:numId w:val="4"/>
        </w:numPr>
        <w:tabs>
          <w:tab w:val="clear" w:pos="732"/>
          <w:tab w:val="left" w:pos="1080"/>
          <w:tab w:val="left" w:pos="3420"/>
        </w:tabs>
        <w:ind w:left="1080" w:hanging="540"/>
      </w:pPr>
      <w:r w:rsidRPr="002C7F2B">
        <w:t>Dalam melaksanakan tugas dan fungsinya badan akreditasi sebagaimana dimaksud pada ayat (1) bersifat mandiri.</w:t>
      </w:r>
    </w:p>
    <w:p w14:paraId="54A80739" w14:textId="77777777" w:rsidR="007F02E6" w:rsidRPr="002C7F2B" w:rsidRDefault="007F02E6" w:rsidP="0037057A">
      <w:pPr>
        <w:numPr>
          <w:ilvl w:val="0"/>
          <w:numId w:val="4"/>
        </w:numPr>
        <w:tabs>
          <w:tab w:val="clear" w:pos="732"/>
          <w:tab w:val="left" w:pos="1080"/>
          <w:tab w:val="left" w:pos="3420"/>
        </w:tabs>
        <w:ind w:left="1080" w:hanging="540"/>
      </w:pPr>
      <w:r w:rsidRPr="002C7F2B">
        <w:t>Ketentuan mengenai badan akreditasi sebagaimana dimaksud pada ayat (2) diatur lebih lanjut dengan Peraturan Menteri.</w:t>
      </w:r>
    </w:p>
    <w:p w14:paraId="4D2A019A" w14:textId="77777777" w:rsidR="007F02E6" w:rsidRPr="002C7F2B" w:rsidRDefault="007F02E6" w:rsidP="007F02E6">
      <w:pPr>
        <w:tabs>
          <w:tab w:val="left" w:pos="1080"/>
          <w:tab w:val="left" w:pos="3420"/>
        </w:tabs>
        <w:jc w:val="left"/>
      </w:pPr>
    </w:p>
    <w:p w14:paraId="5F8C605D" w14:textId="77777777" w:rsidR="007F02E6" w:rsidRPr="002C7F2B" w:rsidRDefault="007F02E6" w:rsidP="007F02E6">
      <w:pPr>
        <w:jc w:val="center"/>
      </w:pPr>
      <w:r w:rsidRPr="002C7F2B">
        <w:t>Pasal 88</w:t>
      </w:r>
    </w:p>
    <w:p w14:paraId="2759AD73" w14:textId="77777777" w:rsidR="007F02E6" w:rsidRPr="002C7F2B" w:rsidRDefault="007F02E6" w:rsidP="007F02E6">
      <w:pPr>
        <w:jc w:val="center"/>
      </w:pPr>
    </w:p>
    <w:p w14:paraId="365FCA34" w14:textId="77777777" w:rsidR="007F02E6" w:rsidRPr="002C7F2B" w:rsidRDefault="007F02E6" w:rsidP="0037057A">
      <w:pPr>
        <w:numPr>
          <w:ilvl w:val="0"/>
          <w:numId w:val="5"/>
        </w:numPr>
        <w:tabs>
          <w:tab w:val="clear" w:pos="720"/>
        </w:tabs>
        <w:ind w:left="1080" w:hanging="540"/>
      </w:pPr>
      <w:r w:rsidRPr="002C7F2B">
        <w:t>Lembaga mandiri sebagaimana dimaksud dalam Pasal 86 ayat (2) dapat melakukan fungsinya setelah mendapat pengakuan dari Menteri.</w:t>
      </w:r>
    </w:p>
    <w:p w14:paraId="13DCF3ED" w14:textId="77777777" w:rsidR="007F02E6" w:rsidRPr="002C7F2B" w:rsidRDefault="007F02E6" w:rsidP="0037057A">
      <w:pPr>
        <w:numPr>
          <w:ilvl w:val="0"/>
          <w:numId w:val="5"/>
        </w:numPr>
        <w:tabs>
          <w:tab w:val="clear" w:pos="720"/>
        </w:tabs>
        <w:ind w:left="1080" w:hanging="540"/>
      </w:pPr>
      <w:r w:rsidRPr="002C7F2B">
        <w:t>Untuk memperoleh pengakuan sebagaimana dimaksud pada ayat (1) lembaga mandiri wajib memenuhi persyaratan sekurang-kurangnya:</w:t>
      </w:r>
    </w:p>
    <w:p w14:paraId="1E868612" w14:textId="77777777" w:rsidR="007F02E6" w:rsidRPr="002C7F2B" w:rsidRDefault="007F02E6" w:rsidP="007F02E6">
      <w:pPr>
        <w:ind w:left="1080"/>
        <w:jc w:val="left"/>
      </w:pPr>
      <w:r w:rsidRPr="002C7F2B">
        <w:t>a.   berbadan hukum Indonesia yang bersifat nirlaba.</w:t>
      </w:r>
    </w:p>
    <w:p w14:paraId="29D21225" w14:textId="77777777" w:rsidR="007F02E6" w:rsidRPr="002C7F2B" w:rsidRDefault="007F02E6" w:rsidP="007F02E6">
      <w:pPr>
        <w:ind w:left="1530" w:hanging="450"/>
        <w:jc w:val="left"/>
      </w:pPr>
      <w:r w:rsidRPr="002C7F2B">
        <w:lastRenderedPageBreak/>
        <w:t>b.   memiliki tenaga ahli yang berpengalaman di bidang evaluasi pendidikan.</w:t>
      </w:r>
    </w:p>
    <w:p w14:paraId="7B0ED25B" w14:textId="77777777" w:rsidR="007F02E6" w:rsidRPr="002C7F2B" w:rsidRDefault="007F02E6" w:rsidP="0037057A">
      <w:pPr>
        <w:numPr>
          <w:ilvl w:val="0"/>
          <w:numId w:val="5"/>
        </w:numPr>
        <w:tabs>
          <w:tab w:val="clear" w:pos="720"/>
        </w:tabs>
        <w:ind w:left="1080" w:hanging="540"/>
      </w:pPr>
      <w:r w:rsidRPr="002C7F2B">
        <w:t>Ketentuan lebih lanjut mengenai lembaga mandiri sebagaimana dimaksud pada ayat (1) dan (2) diatur dengan Peraturan Menteri.</w:t>
      </w:r>
    </w:p>
    <w:p w14:paraId="02A8E0C0" w14:textId="77777777" w:rsidR="007F02E6" w:rsidRPr="00251E73" w:rsidRDefault="007F02E6" w:rsidP="007F02E6">
      <w:pPr>
        <w:rPr>
          <w:color w:val="000000"/>
        </w:rPr>
      </w:pPr>
    </w:p>
    <w:p w14:paraId="23C2EA9C" w14:textId="77777777" w:rsidR="007F02E6" w:rsidRDefault="007F02E6" w:rsidP="007F02E6">
      <w:pPr>
        <w:autoSpaceDE w:val="0"/>
        <w:autoSpaceDN w:val="0"/>
        <w:adjustRightInd w:val="0"/>
        <w:rPr>
          <w:rFonts w:eastAsia="Calibri"/>
          <w:color w:val="1F1A17"/>
          <w:lang w:val="en-GB" w:eastAsia="en-GB"/>
        </w:rPr>
      </w:pPr>
      <w:r w:rsidRPr="00EB20F6">
        <w:rPr>
          <w:rFonts w:eastAsia="Calibri"/>
          <w:color w:val="1F1A17"/>
          <w:lang w:val="en-GB" w:eastAsia="en-GB"/>
        </w:rPr>
        <w:t xml:space="preserve">Dalam penjelasan </w:t>
      </w:r>
      <w:r>
        <w:rPr>
          <w:rFonts w:eastAsia="Calibri"/>
          <w:color w:val="1F1A17"/>
          <w:lang w:val="id-ID" w:eastAsia="en-GB"/>
        </w:rPr>
        <w:t>Naskah Akademik Pendidikan Kesehatan dinyatakan bahwa program studi dapat melaksanakan pendidikan dengan menggunakan kompetensi utama dan kurikulum  terstandar secara nasional, kompetensi penunjang dan lain sesuai pilihan minat dan keunikan program studi</w:t>
      </w:r>
    </w:p>
    <w:p w14:paraId="07AF39BF" w14:textId="77777777" w:rsidR="007F02E6" w:rsidRPr="00EB20F6" w:rsidRDefault="007F02E6" w:rsidP="007F02E6">
      <w:pPr>
        <w:autoSpaceDE w:val="0"/>
        <w:autoSpaceDN w:val="0"/>
        <w:adjustRightInd w:val="0"/>
      </w:pPr>
    </w:p>
    <w:p w14:paraId="6846FB0C" w14:textId="77777777" w:rsidR="007F02E6" w:rsidRDefault="007F02E6" w:rsidP="007F02E6"/>
    <w:p w14:paraId="0619F113" w14:textId="77777777" w:rsidR="007F02E6" w:rsidRPr="00155ADB" w:rsidRDefault="007F02E6" w:rsidP="007F02E6">
      <w:pPr>
        <w:pStyle w:val="Heading1"/>
        <w:rPr>
          <w:sz w:val="28"/>
          <w:szCs w:val="28"/>
          <w:lang w:val="nb-NO"/>
        </w:rPr>
      </w:pPr>
      <w:r>
        <w:br w:type="page"/>
      </w:r>
      <w:r w:rsidRPr="00155ADB">
        <w:rPr>
          <w:sz w:val="28"/>
          <w:szCs w:val="28"/>
          <w:lang w:val="id-ID"/>
        </w:rPr>
        <w:lastRenderedPageBreak/>
        <w:t xml:space="preserve">BAB </w:t>
      </w:r>
      <w:r w:rsidRPr="00155ADB">
        <w:rPr>
          <w:sz w:val="28"/>
          <w:szCs w:val="28"/>
          <w:lang w:val="nb-NO"/>
        </w:rPr>
        <w:t>II</w:t>
      </w:r>
    </w:p>
    <w:p w14:paraId="2C422717" w14:textId="77777777" w:rsidR="007F02E6" w:rsidRPr="00155ADB" w:rsidRDefault="007F02E6" w:rsidP="007F02E6">
      <w:pPr>
        <w:pStyle w:val="Heading1"/>
        <w:rPr>
          <w:sz w:val="28"/>
          <w:szCs w:val="28"/>
        </w:rPr>
      </w:pPr>
      <w:r w:rsidRPr="00155ADB">
        <w:rPr>
          <w:sz w:val="28"/>
          <w:szCs w:val="28"/>
          <w:lang w:val="nb-NO"/>
        </w:rPr>
        <w:t>KARAKTERISTIK</w:t>
      </w:r>
      <w:r w:rsidRPr="00155ADB">
        <w:rPr>
          <w:sz w:val="28"/>
          <w:szCs w:val="28"/>
          <w:lang w:val="id-ID"/>
        </w:rPr>
        <w:t>,</w:t>
      </w:r>
      <w:r w:rsidRPr="00155ADB">
        <w:rPr>
          <w:sz w:val="28"/>
          <w:szCs w:val="28"/>
          <w:lang w:val="nb-NO"/>
        </w:rPr>
        <w:t xml:space="preserve"> KUALIFIKASI</w:t>
      </w:r>
      <w:r w:rsidRPr="00155ADB">
        <w:rPr>
          <w:sz w:val="28"/>
          <w:szCs w:val="28"/>
          <w:lang w:val="id-ID"/>
        </w:rPr>
        <w:t xml:space="preserve"> DAN </w:t>
      </w:r>
    </w:p>
    <w:p w14:paraId="00E2783F" w14:textId="77777777" w:rsidR="007F02E6" w:rsidRPr="00155ADB" w:rsidRDefault="007F02E6" w:rsidP="007F02E6">
      <w:pPr>
        <w:pStyle w:val="Heading1"/>
        <w:rPr>
          <w:sz w:val="28"/>
          <w:szCs w:val="28"/>
        </w:rPr>
      </w:pPr>
      <w:r w:rsidRPr="00155ADB">
        <w:rPr>
          <w:sz w:val="28"/>
          <w:szCs w:val="28"/>
          <w:lang w:val="id-ID"/>
        </w:rPr>
        <w:t>KURUN WAKTU PENYELESAIAN STUDI</w:t>
      </w:r>
    </w:p>
    <w:p w14:paraId="0B2BC907" w14:textId="77777777" w:rsidR="007F02E6" w:rsidRDefault="007F02E6" w:rsidP="007F02E6">
      <w:pPr>
        <w:pStyle w:val="Heading1"/>
      </w:pPr>
    </w:p>
    <w:p w14:paraId="29CBD79B" w14:textId="77777777" w:rsidR="007F02E6" w:rsidRPr="00DA5F0B" w:rsidRDefault="007F02E6" w:rsidP="007F02E6">
      <w:pPr>
        <w:autoSpaceDE w:val="0"/>
        <w:autoSpaceDN w:val="0"/>
        <w:adjustRightInd w:val="0"/>
        <w:rPr>
          <w:b/>
          <w:color w:val="000000"/>
        </w:rPr>
      </w:pPr>
    </w:p>
    <w:p w14:paraId="0C1B0DEC" w14:textId="77777777" w:rsidR="007F02E6" w:rsidRPr="00155ADB" w:rsidRDefault="007F02E6" w:rsidP="0037057A">
      <w:pPr>
        <w:numPr>
          <w:ilvl w:val="0"/>
          <w:numId w:val="10"/>
        </w:numPr>
        <w:autoSpaceDE w:val="0"/>
        <w:autoSpaceDN w:val="0"/>
        <w:adjustRightInd w:val="0"/>
        <w:ind w:left="360"/>
        <w:rPr>
          <w:b/>
        </w:rPr>
      </w:pPr>
      <w:r w:rsidRPr="00155ADB">
        <w:rPr>
          <w:b/>
        </w:rPr>
        <w:t xml:space="preserve">Umum </w:t>
      </w:r>
    </w:p>
    <w:p w14:paraId="04F1BFD6" w14:textId="77777777" w:rsidR="007F02E6" w:rsidRPr="00155ADB" w:rsidRDefault="007F02E6" w:rsidP="007F02E6">
      <w:pPr>
        <w:autoSpaceDE w:val="0"/>
        <w:autoSpaceDN w:val="0"/>
        <w:adjustRightInd w:val="0"/>
        <w:ind w:left="360"/>
        <w:rPr>
          <w:b/>
        </w:rPr>
      </w:pPr>
    </w:p>
    <w:p w14:paraId="49592D33" w14:textId="733D229E" w:rsidR="007F02E6" w:rsidRDefault="007F02E6" w:rsidP="007F02E6">
      <w:pPr>
        <w:autoSpaceDE w:val="0"/>
        <w:autoSpaceDN w:val="0"/>
        <w:adjustRightInd w:val="0"/>
        <w:rPr>
          <w:lang w:val="id-ID"/>
        </w:rPr>
      </w:pPr>
      <w:r>
        <w:rPr>
          <w:lang w:val="id-ID"/>
        </w:rPr>
        <w:t>Peningkatan status kesehatan masyarakat Indonesia adalah tujuan utama pendidikan tinggi kesehatan masyarakat. Dalam Naskah Akademik (NA) pendidikan kesehatan masyarakat tahun 2012, program pendidikan yang dilaksanakan adalah pendidikan akademik kesehatan masyarakat jenjang sarjana, magister dan doktoral</w:t>
      </w:r>
      <w:r>
        <w:t xml:space="preserve"> </w:t>
      </w:r>
      <w:r>
        <w:rPr>
          <w:lang w:val="id-ID"/>
        </w:rPr>
        <w:t>yang memiliki kompetensi untuk melaksanakan upaya kesehatan masyarakat (UKM) dan Upaya Kesehatan Perorangan (UKP). Naskah ak</w:t>
      </w:r>
      <w:r w:rsidR="00195401">
        <w:rPr>
          <w:lang w:val="id-ID"/>
        </w:rPr>
        <w:t>a</w:t>
      </w:r>
      <w:r>
        <w:rPr>
          <w:lang w:val="id-ID"/>
        </w:rPr>
        <w:t>demik akreditasi ini dimaksudkan untuk melaksanakan akreditas</w:t>
      </w:r>
      <w:r>
        <w:t>i</w:t>
      </w:r>
      <w:r>
        <w:rPr>
          <w:lang w:val="id-ID"/>
        </w:rPr>
        <w:t xml:space="preserve"> pendidikan sarjana yang dikelola oleh program studi kesehatan masyarakat</w:t>
      </w:r>
    </w:p>
    <w:p w14:paraId="7D27E569" w14:textId="77777777" w:rsidR="0098140C" w:rsidRDefault="0098140C" w:rsidP="007F02E6">
      <w:pPr>
        <w:autoSpaceDE w:val="0"/>
        <w:autoSpaceDN w:val="0"/>
        <w:adjustRightInd w:val="0"/>
        <w:rPr>
          <w:rFonts w:eastAsia="Calibri"/>
          <w:lang w:val="en-GB" w:eastAsia="en-GB"/>
        </w:rPr>
      </w:pPr>
    </w:p>
    <w:p w14:paraId="7E98FA9B" w14:textId="77777777" w:rsidR="007F02E6" w:rsidRPr="0098140C" w:rsidRDefault="007F02E6" w:rsidP="007F02E6">
      <w:pPr>
        <w:autoSpaceDE w:val="0"/>
        <w:autoSpaceDN w:val="0"/>
        <w:adjustRightInd w:val="0"/>
        <w:rPr>
          <w:rFonts w:eastAsia="Calibri"/>
          <w:color w:val="1F1A17"/>
          <w:lang w:val="en-GB" w:eastAsia="en-GB"/>
        </w:rPr>
      </w:pPr>
      <w:r w:rsidRPr="00155ADB">
        <w:t xml:space="preserve">Program studi </w:t>
      </w:r>
      <w:r>
        <w:t xml:space="preserve">kesehatan masyarakat untuk </w:t>
      </w:r>
      <w:r w:rsidRPr="00155ADB">
        <w:t xml:space="preserve">pendidikan </w:t>
      </w:r>
      <w:r>
        <w:rPr>
          <w:lang w:val="id-ID"/>
        </w:rPr>
        <w:t xml:space="preserve">sarjana </w:t>
      </w:r>
      <w:r w:rsidRPr="00155ADB">
        <w:t xml:space="preserve"> mengelola tahap akademik untuk: (1) menguasai</w:t>
      </w:r>
      <w:r>
        <w:rPr>
          <w:lang w:val="id-ID"/>
        </w:rPr>
        <w:t xml:space="preserve"> ilmu-ilmu dasar dalam rumpun kesehatan masyarakat, untuk selanjutnya dimanfaatkan, ditransformasikan  secara praktis dalam bentuk program, metode , teknik, dan teknologi </w:t>
      </w:r>
      <w:r w:rsidRPr="00155ADB">
        <w:t xml:space="preserve">dalam bidang </w:t>
      </w:r>
      <w:r>
        <w:rPr>
          <w:lang w:val="id-ID"/>
        </w:rPr>
        <w:t xml:space="preserve"> kesehatan masyarakat</w:t>
      </w:r>
      <w:r w:rsidRPr="00155ADB">
        <w:t>, (2) mempelajari, mengklarifikasikan</w:t>
      </w:r>
      <w:r>
        <w:t xml:space="preserve">, mengembangkan </w:t>
      </w:r>
      <w:r w:rsidRPr="00155ADB">
        <w:t xml:space="preserve"> dan melestarikan budaya</w:t>
      </w:r>
      <w:r>
        <w:rPr>
          <w:lang w:val="id-ID"/>
        </w:rPr>
        <w:t xml:space="preserve"> keilmuan </w:t>
      </w:r>
      <w:r w:rsidRPr="00155ADB">
        <w:t xml:space="preserve"> yang berkaitan dengan bidang </w:t>
      </w:r>
      <w:r>
        <w:rPr>
          <w:lang w:val="id-ID"/>
        </w:rPr>
        <w:t xml:space="preserve">kesehatan masyarakat </w:t>
      </w:r>
      <w:r w:rsidRPr="00155ADB">
        <w:t xml:space="preserve">, serta (3) meningkatkan mutu kehidupan masyarakat </w:t>
      </w:r>
      <w:r>
        <w:t xml:space="preserve">sesuai peran </w:t>
      </w:r>
      <w:r w:rsidRPr="00155ADB">
        <w:t xml:space="preserve">bidang </w:t>
      </w:r>
      <w:r>
        <w:rPr>
          <w:lang w:val="id-ID"/>
        </w:rPr>
        <w:t xml:space="preserve">kesehatan masyarakat </w:t>
      </w:r>
      <w:r w:rsidRPr="00155ADB">
        <w:t xml:space="preserve">. Suatu </w:t>
      </w:r>
      <w:r>
        <w:t xml:space="preserve">Program Studi </w:t>
      </w:r>
      <w:r>
        <w:rPr>
          <w:lang w:val="id-ID"/>
        </w:rPr>
        <w:t xml:space="preserve">Kesehatan Masyarakat </w:t>
      </w:r>
      <w:r w:rsidRPr="00155ADB">
        <w:t xml:space="preserve"> dapat berada di bawah naungan suatu fakultas</w:t>
      </w:r>
      <w:r>
        <w:t xml:space="preserve">, sekolah tinggi </w:t>
      </w:r>
      <w:r w:rsidRPr="00155ADB">
        <w:t xml:space="preserve"> sebagai program studi tunggal atau sebagai suatu program studi di antara beberapa program studi lain yang dikelola fakultas </w:t>
      </w:r>
      <w:r>
        <w:t>atau sekolah tinggi.</w:t>
      </w:r>
      <w:r w:rsidRPr="00155ADB">
        <w:t xml:space="preserve">   Program studi yang baru</w:t>
      </w:r>
      <w:r>
        <w:t xml:space="preserve"> didirikan, </w:t>
      </w:r>
      <w:r w:rsidRPr="00155ADB">
        <w:t>untuk sementara dapat berada langsung di bawah universitas atau di bawah fakultas lain.</w:t>
      </w:r>
    </w:p>
    <w:p w14:paraId="4DD30A1D" w14:textId="77777777" w:rsidR="007F02E6" w:rsidRDefault="007F02E6" w:rsidP="007F02E6">
      <w:pPr>
        <w:autoSpaceDE w:val="0"/>
        <w:autoSpaceDN w:val="0"/>
        <w:adjustRightInd w:val="0"/>
        <w:rPr>
          <w:color w:val="000000"/>
        </w:rPr>
      </w:pPr>
    </w:p>
    <w:p w14:paraId="3437D37A" w14:textId="77777777" w:rsidR="007F02E6" w:rsidRPr="00155ADB" w:rsidRDefault="007F02E6" w:rsidP="007F02E6">
      <w:r w:rsidRPr="00155ADB">
        <w:t xml:space="preserve">Dalam rangka mewujudkan akuntabilitas publik serta mencapai standar pendidikan yang telah ditetapkan, </w:t>
      </w:r>
      <w:r>
        <w:rPr>
          <w:lang w:val="id-ID"/>
        </w:rPr>
        <w:t xml:space="preserve">maka </w:t>
      </w:r>
      <w:r>
        <w:t xml:space="preserve">program studi </w:t>
      </w:r>
      <w:r>
        <w:rPr>
          <w:lang w:val="id-ID"/>
        </w:rPr>
        <w:t>kesehatan masyara</w:t>
      </w:r>
      <w:r>
        <w:t>k</w:t>
      </w:r>
      <w:r>
        <w:rPr>
          <w:lang w:val="id-ID"/>
        </w:rPr>
        <w:t xml:space="preserve">at </w:t>
      </w:r>
      <w:r>
        <w:t>di</w:t>
      </w:r>
      <w:r w:rsidRPr="00155ADB">
        <w:t>harus</w:t>
      </w:r>
      <w:r>
        <w:t xml:space="preserve">kan </w:t>
      </w:r>
      <w:r w:rsidRPr="00155ADB">
        <w:t xml:space="preserve"> secara aktif membangun sistem penjaminan mutu internal. Untuk membuktikan bahwa sistem penjaminan mutu internal telah dilaksanakan dengan baik dan benar, program studi harus diakreditasi oleh lembaga penjaminan mutu eksternal.. Dengan sistem penjaminan mutu yang baik dan benar, program studi </w:t>
      </w:r>
      <w:r>
        <w:rPr>
          <w:lang w:val="id-ID"/>
        </w:rPr>
        <w:t>kesehatan masyarakat a</w:t>
      </w:r>
      <w:r w:rsidRPr="00155ADB">
        <w:t>kan mampu meningkatkan mutu, menegakkan otonomi, dan mengembangkan diri sebagai penyelenggara program akademik</w:t>
      </w:r>
      <w:r>
        <w:rPr>
          <w:lang w:val="id-ID"/>
        </w:rPr>
        <w:t xml:space="preserve"> yang profesional </w:t>
      </w:r>
      <w:r w:rsidRPr="00155ADB">
        <w:t xml:space="preserve"> yang dikelolanya, dan turut serta dalam meningkatkan mutu pelayanan kesehatan.</w:t>
      </w:r>
    </w:p>
    <w:p w14:paraId="5CB8BA19" w14:textId="77777777" w:rsidR="007F02E6" w:rsidRPr="00251E73" w:rsidRDefault="007F02E6" w:rsidP="007F02E6">
      <w:pPr>
        <w:rPr>
          <w:b/>
          <w:bCs/>
          <w:color w:val="000000"/>
        </w:rPr>
      </w:pPr>
    </w:p>
    <w:p w14:paraId="35C83590" w14:textId="77777777" w:rsidR="007F02E6" w:rsidRPr="00251E73" w:rsidRDefault="007F02E6" w:rsidP="007F02E6">
      <w:pPr>
        <w:rPr>
          <w:color w:val="000000"/>
        </w:rPr>
      </w:pPr>
      <w:r w:rsidRPr="00251E73">
        <w:rPr>
          <w:color w:val="000000"/>
        </w:rPr>
        <w:t xml:space="preserve">Berdasarkan peraturan perundang-undangan yang berlaku dan berbagai pertimbangan tersebut di atas, </w:t>
      </w:r>
      <w:r>
        <w:rPr>
          <w:color w:val="000000"/>
          <w:lang w:val="id-ID"/>
        </w:rPr>
        <w:t>AIPTKMI</w:t>
      </w:r>
      <w:r>
        <w:rPr>
          <w:color w:val="000000"/>
        </w:rPr>
        <w:t xml:space="preserve"> dan IAKMI bekerjsama </w:t>
      </w:r>
      <w:r>
        <w:rPr>
          <w:color w:val="000000"/>
          <w:lang w:val="id-ID"/>
        </w:rPr>
        <w:t xml:space="preserve"> BAN PT  </w:t>
      </w:r>
      <w:r>
        <w:rPr>
          <w:color w:val="000000"/>
        </w:rPr>
        <w:t xml:space="preserve"> menyusun instrumen</w:t>
      </w:r>
      <w:r w:rsidRPr="00251E73">
        <w:rPr>
          <w:color w:val="000000"/>
        </w:rPr>
        <w:t xml:space="preserve"> akreditasi bagi semua </w:t>
      </w:r>
      <w:r>
        <w:rPr>
          <w:color w:val="000000"/>
        </w:rPr>
        <w:t xml:space="preserve">program studi </w:t>
      </w:r>
      <w:r>
        <w:rPr>
          <w:color w:val="000000"/>
          <w:lang w:val="id-ID"/>
        </w:rPr>
        <w:t xml:space="preserve">kesehatan masyarakat </w:t>
      </w:r>
      <w:r>
        <w:rPr>
          <w:color w:val="000000"/>
        </w:rPr>
        <w:t xml:space="preserve"> dari semua </w:t>
      </w:r>
      <w:r w:rsidRPr="00251E73">
        <w:rPr>
          <w:color w:val="000000"/>
        </w:rPr>
        <w:t xml:space="preserve">institusi </w:t>
      </w:r>
      <w:r>
        <w:rPr>
          <w:color w:val="000000"/>
        </w:rPr>
        <w:t xml:space="preserve">pendidikan </w:t>
      </w:r>
      <w:r>
        <w:rPr>
          <w:color w:val="000000"/>
          <w:lang w:val="id-ID"/>
        </w:rPr>
        <w:t xml:space="preserve">tinggi kesehatan masyarakat </w:t>
      </w:r>
      <w:r w:rsidRPr="00251E73">
        <w:rPr>
          <w:color w:val="000000"/>
        </w:rPr>
        <w:t xml:space="preserve">di </w:t>
      </w:r>
      <w:r>
        <w:rPr>
          <w:color w:val="000000"/>
        </w:rPr>
        <w:t xml:space="preserve">seluruh </w:t>
      </w:r>
      <w:r w:rsidRPr="00251E73">
        <w:rPr>
          <w:color w:val="000000"/>
        </w:rPr>
        <w:t xml:space="preserve">Indonesia. Akreditasi </w:t>
      </w:r>
      <w:r>
        <w:rPr>
          <w:color w:val="000000"/>
        </w:rPr>
        <w:t>program studi merupakan</w:t>
      </w:r>
      <w:r w:rsidRPr="00251E73">
        <w:rPr>
          <w:color w:val="000000"/>
        </w:rPr>
        <w:t xml:space="preserve"> proses evaluasi dan penilaian secara komprehensif atas komitmen </w:t>
      </w:r>
      <w:r>
        <w:rPr>
          <w:color w:val="000000"/>
        </w:rPr>
        <w:t>program studi</w:t>
      </w:r>
      <w:r w:rsidRPr="00251E73">
        <w:rPr>
          <w:color w:val="000000"/>
        </w:rPr>
        <w:t xml:space="preserve"> terhadap </w:t>
      </w:r>
      <w:r>
        <w:rPr>
          <w:color w:val="000000"/>
        </w:rPr>
        <w:t>standar yang telah ditetapkan</w:t>
      </w:r>
      <w:r w:rsidRPr="00251E73">
        <w:rPr>
          <w:color w:val="000000"/>
        </w:rPr>
        <w:t xml:space="preserve">. </w:t>
      </w:r>
      <w:r>
        <w:rPr>
          <w:color w:val="000000"/>
        </w:rPr>
        <w:t>Kriteria untuk mengevaluasi dan menilai k</w:t>
      </w:r>
      <w:r w:rsidRPr="00251E73">
        <w:rPr>
          <w:color w:val="000000"/>
        </w:rPr>
        <w:t>omitmen tersebut dijabarkan dalam sejumlah standar akreditasi</w:t>
      </w:r>
      <w:r>
        <w:rPr>
          <w:color w:val="000000"/>
        </w:rPr>
        <w:t xml:space="preserve"> beserta parameternya</w:t>
      </w:r>
      <w:r w:rsidRPr="00251E73">
        <w:rPr>
          <w:color w:val="000000"/>
        </w:rPr>
        <w:t xml:space="preserve">. </w:t>
      </w:r>
    </w:p>
    <w:p w14:paraId="5CBB9F0A" w14:textId="77777777" w:rsidR="007F02E6" w:rsidRDefault="007F02E6" w:rsidP="007F02E6">
      <w:pPr>
        <w:pStyle w:val="Heading1"/>
      </w:pPr>
    </w:p>
    <w:p w14:paraId="24D138A6" w14:textId="77777777" w:rsidR="007F02E6" w:rsidRPr="00680507" w:rsidRDefault="007F02E6" w:rsidP="007F02E6"/>
    <w:p w14:paraId="0976EF02" w14:textId="77777777" w:rsidR="007F02E6" w:rsidRDefault="007F02E6" w:rsidP="0037057A">
      <w:pPr>
        <w:numPr>
          <w:ilvl w:val="0"/>
          <w:numId w:val="10"/>
        </w:numPr>
        <w:autoSpaceDE w:val="0"/>
        <w:autoSpaceDN w:val="0"/>
        <w:adjustRightInd w:val="0"/>
        <w:ind w:left="360"/>
        <w:jc w:val="left"/>
        <w:rPr>
          <w:rFonts w:eastAsia="Calibri"/>
          <w:b/>
        </w:rPr>
      </w:pPr>
      <w:r w:rsidRPr="00155ADB">
        <w:rPr>
          <w:rFonts w:eastAsia="Calibri"/>
          <w:b/>
        </w:rPr>
        <w:t xml:space="preserve">Standar Kompetensi </w:t>
      </w:r>
      <w:r>
        <w:rPr>
          <w:rFonts w:eastAsia="Calibri"/>
          <w:b/>
          <w:lang w:val="id-ID"/>
        </w:rPr>
        <w:t xml:space="preserve">Pendidikan Kesehatan Masyarakat </w:t>
      </w:r>
      <w:r w:rsidRPr="00155ADB">
        <w:rPr>
          <w:rFonts w:eastAsia="Calibri"/>
          <w:b/>
        </w:rPr>
        <w:t xml:space="preserve">Indonesia </w:t>
      </w:r>
    </w:p>
    <w:p w14:paraId="32BBC3C5" w14:textId="77777777" w:rsidR="007F02E6" w:rsidRPr="00155ADB" w:rsidRDefault="007F02E6" w:rsidP="007F02E6">
      <w:pPr>
        <w:autoSpaceDE w:val="0"/>
        <w:autoSpaceDN w:val="0"/>
        <w:adjustRightInd w:val="0"/>
        <w:ind w:left="360"/>
        <w:jc w:val="left"/>
        <w:rPr>
          <w:rFonts w:eastAsia="Calibri"/>
          <w:b/>
        </w:rPr>
      </w:pPr>
    </w:p>
    <w:p w14:paraId="142D4403" w14:textId="0B65FA7E" w:rsidR="00C86070" w:rsidRDefault="007F02E6" w:rsidP="007F02E6">
      <w:pPr>
        <w:autoSpaceDE w:val="0"/>
        <w:autoSpaceDN w:val="0"/>
        <w:adjustRightInd w:val="0"/>
        <w:rPr>
          <w:rFonts w:eastAsia="Calibri"/>
          <w:lang w:val="id-ID"/>
        </w:rPr>
      </w:pPr>
      <w:r w:rsidRPr="008060DA">
        <w:rPr>
          <w:rFonts w:eastAsia="Calibri"/>
          <w:lang w:val="id-ID"/>
        </w:rPr>
        <w:t>Rumusan s</w:t>
      </w:r>
      <w:r w:rsidRPr="008060DA">
        <w:rPr>
          <w:rFonts w:eastAsia="Calibri"/>
        </w:rPr>
        <w:t xml:space="preserve">tandar kompetensi </w:t>
      </w:r>
      <w:r>
        <w:rPr>
          <w:rFonts w:eastAsia="Calibri"/>
          <w:lang w:val="id-ID"/>
        </w:rPr>
        <w:t xml:space="preserve">utama </w:t>
      </w:r>
      <w:r w:rsidRPr="008060DA">
        <w:rPr>
          <w:rFonts w:eastAsia="Calibri"/>
          <w:lang w:val="id-ID"/>
        </w:rPr>
        <w:t>kesehatan masyarakat</w:t>
      </w:r>
      <w:r>
        <w:rPr>
          <w:rFonts w:eastAsia="Calibri"/>
          <w:lang w:val="id-ID"/>
        </w:rPr>
        <w:t xml:space="preserve"> yang terdiri atas delapan area kompetensi, </w:t>
      </w:r>
      <w:r w:rsidRPr="008060DA">
        <w:rPr>
          <w:rFonts w:eastAsia="Calibri"/>
          <w:lang w:val="id-ID"/>
        </w:rPr>
        <w:t xml:space="preserve"> di</w:t>
      </w:r>
      <w:r>
        <w:rPr>
          <w:rFonts w:eastAsia="Calibri"/>
          <w:lang w:val="id-ID"/>
        </w:rPr>
        <w:t xml:space="preserve">turunkan dari </w:t>
      </w:r>
      <w:r w:rsidRPr="008060DA">
        <w:rPr>
          <w:rFonts w:eastAsia="Calibri"/>
          <w:lang w:val="id-ID"/>
        </w:rPr>
        <w:t xml:space="preserve">rumusan capaian pembelajaran (learning Outcome) kesehatan masyarakat </w:t>
      </w:r>
      <w:r w:rsidR="00C86070">
        <w:rPr>
          <w:rFonts w:eastAsia="Calibri"/>
          <w:lang w:val="id-ID"/>
        </w:rPr>
        <w:t>sebagai beri</w:t>
      </w:r>
      <w:r w:rsidR="00195401">
        <w:rPr>
          <w:rFonts w:eastAsia="Calibri"/>
          <w:lang w:val="id-ID"/>
        </w:rPr>
        <w:t>k</w:t>
      </w:r>
      <w:r w:rsidR="00C86070">
        <w:rPr>
          <w:rFonts w:eastAsia="Calibri"/>
          <w:lang w:val="id-ID"/>
        </w:rPr>
        <w:t>ut:</w:t>
      </w:r>
    </w:p>
    <w:p w14:paraId="315D8F3A" w14:textId="77777777" w:rsidR="007F02E6" w:rsidRDefault="007F02E6" w:rsidP="007F02E6">
      <w:pPr>
        <w:autoSpaceDE w:val="0"/>
        <w:autoSpaceDN w:val="0"/>
        <w:adjustRightInd w:val="0"/>
        <w:rPr>
          <w:rFonts w:eastAsia="Calibri"/>
        </w:rPr>
      </w:pPr>
    </w:p>
    <w:p w14:paraId="630B97D7" w14:textId="2A70A622" w:rsidR="00C86070" w:rsidRPr="00C86070" w:rsidRDefault="00C86070" w:rsidP="0037057A">
      <w:pPr>
        <w:pStyle w:val="ListParagraph"/>
        <w:numPr>
          <w:ilvl w:val="0"/>
          <w:numId w:val="17"/>
        </w:numPr>
        <w:autoSpaceDE w:val="0"/>
        <w:autoSpaceDN w:val="0"/>
        <w:adjustRightInd w:val="0"/>
        <w:ind w:left="284"/>
        <w:rPr>
          <w:rFonts w:eastAsia="Calibri"/>
          <w:b/>
          <w:i/>
          <w:u w:val="single"/>
          <w:lang w:val="id-ID"/>
        </w:rPr>
      </w:pPr>
      <w:r w:rsidRPr="00C86070">
        <w:rPr>
          <w:rFonts w:eastAsia="Calibri"/>
          <w:lang w:val="id-ID"/>
        </w:rPr>
        <w:t xml:space="preserve">Penguasaaan Pengetahuan </w:t>
      </w:r>
    </w:p>
    <w:p w14:paraId="71E16545" w14:textId="77777777" w:rsidR="00C86070" w:rsidRDefault="00C86070" w:rsidP="0037057A">
      <w:pPr>
        <w:pStyle w:val="ListParagraph"/>
        <w:numPr>
          <w:ilvl w:val="0"/>
          <w:numId w:val="18"/>
        </w:numPr>
        <w:autoSpaceDE w:val="0"/>
        <w:autoSpaceDN w:val="0"/>
        <w:adjustRightInd w:val="0"/>
        <w:ind w:left="709"/>
        <w:rPr>
          <w:rFonts w:eastAsia="Calibri"/>
        </w:rPr>
      </w:pPr>
      <w:r w:rsidRPr="00C86070">
        <w:rPr>
          <w:rFonts w:eastAsia="Calibri"/>
          <w:lang w:val="es-ES"/>
        </w:rPr>
        <w:t xml:space="preserve">Mengkaji pengetahuan dan atau teknologi di bidang </w:t>
      </w:r>
      <w:r w:rsidRPr="00C86070">
        <w:rPr>
          <w:rFonts w:eastAsia="Calibri"/>
        </w:rPr>
        <w:t xml:space="preserve">kesehatan masyarakat  meliputi kajian  </w:t>
      </w:r>
      <w:r w:rsidRPr="00C86070">
        <w:rPr>
          <w:rFonts w:eastAsia="Calibri"/>
          <w:lang w:val="id-ID"/>
        </w:rPr>
        <w:t>Epid</w:t>
      </w:r>
      <w:r w:rsidRPr="00C86070">
        <w:rPr>
          <w:rFonts w:eastAsia="Calibri"/>
        </w:rPr>
        <w:t xml:space="preserve">emiologi,  </w:t>
      </w:r>
      <w:r w:rsidRPr="00C86070">
        <w:rPr>
          <w:rFonts w:eastAsia="Calibri"/>
          <w:lang w:val="id-ID"/>
        </w:rPr>
        <w:t>B</w:t>
      </w:r>
      <w:r w:rsidRPr="00C86070">
        <w:rPr>
          <w:rFonts w:eastAsia="Calibri"/>
        </w:rPr>
        <w:t>iostatistik</w:t>
      </w:r>
      <w:r w:rsidRPr="00C86070">
        <w:rPr>
          <w:rFonts w:eastAsia="Calibri"/>
          <w:lang w:val="id-ID"/>
        </w:rPr>
        <w:t>,</w:t>
      </w:r>
      <w:r w:rsidRPr="00C86070">
        <w:rPr>
          <w:rFonts w:eastAsia="Calibri"/>
        </w:rPr>
        <w:t xml:space="preserve"> </w:t>
      </w:r>
      <w:r w:rsidRPr="00C86070">
        <w:rPr>
          <w:rFonts w:eastAsia="Calibri"/>
          <w:lang w:val="id-ID"/>
        </w:rPr>
        <w:t xml:space="preserve"> </w:t>
      </w:r>
      <w:r w:rsidRPr="00C86070">
        <w:rPr>
          <w:rFonts w:eastAsia="Calibri"/>
        </w:rPr>
        <w:t xml:space="preserve"> </w:t>
      </w:r>
      <w:r w:rsidRPr="00C86070">
        <w:rPr>
          <w:rFonts w:eastAsia="Calibri"/>
          <w:lang w:val="id-ID"/>
        </w:rPr>
        <w:t>Ilmu</w:t>
      </w:r>
      <w:r w:rsidRPr="00C86070">
        <w:rPr>
          <w:rFonts w:eastAsia="Calibri"/>
        </w:rPr>
        <w:t xml:space="preserve"> kesehatan lingkungan, Admisnistrasi dan  kebijakan kesehatan,  sosial dan perilaku kesehatan</w:t>
      </w:r>
    </w:p>
    <w:p w14:paraId="12227D90" w14:textId="0EC33A05" w:rsidR="00C86070" w:rsidRPr="00C86070" w:rsidRDefault="0037057A" w:rsidP="0037057A">
      <w:pPr>
        <w:pStyle w:val="ListParagraph"/>
        <w:numPr>
          <w:ilvl w:val="0"/>
          <w:numId w:val="18"/>
        </w:numPr>
        <w:autoSpaceDE w:val="0"/>
        <w:autoSpaceDN w:val="0"/>
        <w:adjustRightInd w:val="0"/>
        <w:ind w:left="709"/>
        <w:rPr>
          <w:rFonts w:eastAsia="Calibri"/>
        </w:rPr>
      </w:pPr>
      <w:r w:rsidRPr="0037057A">
        <w:rPr>
          <w:rFonts w:eastAsia="Calibri"/>
          <w:lang w:val="es-ES"/>
        </w:rPr>
        <w:t xml:space="preserve">Menerapkan ilmu pengetahuan dan teknologi di bidang </w:t>
      </w:r>
      <w:r w:rsidRPr="0037057A">
        <w:rPr>
          <w:rFonts w:eastAsia="Calibri"/>
        </w:rPr>
        <w:t xml:space="preserve">kesehatan masyarakat </w:t>
      </w:r>
      <w:r w:rsidRPr="0037057A">
        <w:rPr>
          <w:rFonts w:eastAsia="Calibri"/>
          <w:lang w:val="es-ES"/>
        </w:rPr>
        <w:t xml:space="preserve">melalui penalaran ilmiah berdasarkan pemikiran  logis, kritis, sistematis, dan inovatif, </w:t>
      </w:r>
      <w:r w:rsidRPr="0037057A">
        <w:rPr>
          <w:rFonts w:eastAsia="Calibri"/>
          <w:lang w:val="id-ID"/>
        </w:rPr>
        <w:t xml:space="preserve">untuk </w:t>
      </w:r>
      <w:r w:rsidRPr="0037057A">
        <w:rPr>
          <w:rFonts w:eastAsia="Calibri"/>
        </w:rPr>
        <w:t xml:space="preserve">selanjutnya </w:t>
      </w:r>
      <w:r w:rsidRPr="0037057A">
        <w:rPr>
          <w:rFonts w:eastAsia="Calibri"/>
          <w:lang w:val="id-ID"/>
        </w:rPr>
        <w:t>dapat  bertindak menjadi pelaksana dan pengelola pelayanan kes</w:t>
      </w:r>
      <w:r w:rsidRPr="0037057A">
        <w:rPr>
          <w:rFonts w:eastAsia="Calibri"/>
        </w:rPr>
        <w:t>mas tingkat pertama (Primer</w:t>
      </w:r>
      <w:r w:rsidR="00653E50">
        <w:rPr>
          <w:rFonts w:eastAsia="Calibri"/>
        </w:rPr>
        <w:t>).</w:t>
      </w:r>
    </w:p>
    <w:p w14:paraId="6D4C71D8" w14:textId="00BADEF3" w:rsidR="007F02E6" w:rsidRPr="00C86070" w:rsidRDefault="007F02E6" w:rsidP="002C7F2B">
      <w:pPr>
        <w:pStyle w:val="ListParagraph"/>
        <w:autoSpaceDE w:val="0"/>
        <w:autoSpaceDN w:val="0"/>
        <w:adjustRightInd w:val="0"/>
        <w:ind w:left="1507"/>
        <w:rPr>
          <w:rFonts w:eastAsia="Calibri"/>
        </w:rPr>
      </w:pPr>
    </w:p>
    <w:p w14:paraId="45A683D3" w14:textId="71992EC7" w:rsidR="0037057A" w:rsidRPr="0037057A" w:rsidRDefault="0037057A" w:rsidP="0037057A">
      <w:pPr>
        <w:pStyle w:val="ListParagraph"/>
        <w:numPr>
          <w:ilvl w:val="0"/>
          <w:numId w:val="17"/>
        </w:numPr>
        <w:autoSpaceDE w:val="0"/>
        <w:autoSpaceDN w:val="0"/>
        <w:adjustRightInd w:val="0"/>
        <w:rPr>
          <w:rFonts w:eastAsia="Calibri"/>
          <w:b/>
          <w:i/>
          <w:u w:val="single"/>
          <w:lang w:val="id-ID"/>
        </w:rPr>
      </w:pPr>
      <w:r w:rsidRPr="0037057A">
        <w:rPr>
          <w:rFonts w:eastAsia="Calibri"/>
          <w:b/>
          <w:i/>
          <w:u w:val="single"/>
          <w:lang w:val="id-ID"/>
        </w:rPr>
        <w:t xml:space="preserve">Sikap Dan Tata Nilai </w:t>
      </w:r>
    </w:p>
    <w:p w14:paraId="0D701A53" w14:textId="34516093" w:rsidR="0037057A" w:rsidRPr="0037057A" w:rsidRDefault="0037057A" w:rsidP="0037057A">
      <w:pPr>
        <w:pStyle w:val="ListParagraph"/>
        <w:numPr>
          <w:ilvl w:val="1"/>
          <w:numId w:val="20"/>
        </w:numPr>
        <w:autoSpaceDE w:val="0"/>
        <w:autoSpaceDN w:val="0"/>
        <w:adjustRightInd w:val="0"/>
        <w:ind w:left="709"/>
        <w:rPr>
          <w:rFonts w:eastAsia="Calibri"/>
        </w:rPr>
      </w:pPr>
      <w:r w:rsidRPr="0037057A">
        <w:rPr>
          <w:rFonts w:eastAsia="Calibri"/>
          <w:lang w:val="es-ES"/>
        </w:rPr>
        <w:t>Bertakwa kepada tuhan yang maha esa dan mampu menunjukkan sikap religius</w:t>
      </w:r>
    </w:p>
    <w:p w14:paraId="20AE95EE" w14:textId="30F2B82D" w:rsidR="0037057A" w:rsidRPr="0037057A" w:rsidRDefault="0037057A" w:rsidP="0037057A">
      <w:pPr>
        <w:pStyle w:val="ListParagraph"/>
        <w:numPr>
          <w:ilvl w:val="1"/>
          <w:numId w:val="20"/>
        </w:numPr>
        <w:autoSpaceDE w:val="0"/>
        <w:autoSpaceDN w:val="0"/>
        <w:adjustRightInd w:val="0"/>
        <w:ind w:left="709"/>
        <w:rPr>
          <w:rFonts w:eastAsia="Calibri"/>
        </w:rPr>
      </w:pPr>
      <w:r w:rsidRPr="0037057A">
        <w:rPr>
          <w:rFonts w:eastAsia="Calibri"/>
          <w:lang w:val="es-ES"/>
        </w:rPr>
        <w:t xml:space="preserve">Menjunjung tinggi nilai kemanusiaan dalam menjalankan tugas berdasarkan </w:t>
      </w:r>
      <w:r w:rsidRPr="0037057A">
        <w:rPr>
          <w:rFonts w:eastAsia="Calibri"/>
          <w:lang w:val="id-ID"/>
        </w:rPr>
        <w:t>hukum,</w:t>
      </w:r>
      <w:r w:rsidRPr="0037057A">
        <w:rPr>
          <w:rFonts w:eastAsia="Calibri"/>
          <w:lang w:val="es-ES"/>
        </w:rPr>
        <w:t>agama, moral</w:t>
      </w:r>
      <w:r w:rsidRPr="0037057A">
        <w:rPr>
          <w:rFonts w:eastAsia="Calibri"/>
          <w:lang w:val="id-ID"/>
        </w:rPr>
        <w:t xml:space="preserve">, </w:t>
      </w:r>
      <w:r w:rsidRPr="0037057A">
        <w:rPr>
          <w:rFonts w:eastAsia="Calibri"/>
        </w:rPr>
        <w:t xml:space="preserve"> </w:t>
      </w:r>
      <w:r w:rsidRPr="0037057A">
        <w:rPr>
          <w:rFonts w:eastAsia="Calibri"/>
          <w:lang w:val="es-ES"/>
        </w:rPr>
        <w:t>dan etika</w:t>
      </w:r>
    </w:p>
    <w:p w14:paraId="4D2FA2CA" w14:textId="6A9068D7" w:rsidR="0037057A" w:rsidRPr="0037057A" w:rsidRDefault="0037057A" w:rsidP="0037057A">
      <w:pPr>
        <w:pStyle w:val="ListParagraph"/>
        <w:numPr>
          <w:ilvl w:val="1"/>
          <w:numId w:val="20"/>
        </w:numPr>
        <w:autoSpaceDE w:val="0"/>
        <w:autoSpaceDN w:val="0"/>
        <w:adjustRightInd w:val="0"/>
        <w:ind w:left="709"/>
        <w:rPr>
          <w:rFonts w:eastAsia="Calibri"/>
        </w:rPr>
      </w:pPr>
      <w:r w:rsidRPr="0037057A">
        <w:rPr>
          <w:rFonts w:eastAsia="Calibri"/>
          <w:lang w:val="es-ES"/>
        </w:rPr>
        <w:t xml:space="preserve">Berperan sebagai warga negara yang bangga dan cinta tanah air, memiliki </w:t>
      </w:r>
      <w:r>
        <w:rPr>
          <w:rFonts w:eastAsia="Calibri"/>
          <w:lang w:val="es-ES"/>
        </w:rPr>
        <w:t>na</w:t>
      </w:r>
      <w:r w:rsidR="00653E50">
        <w:rPr>
          <w:rFonts w:eastAsia="Calibri"/>
          <w:lang w:val="es-ES"/>
        </w:rPr>
        <w:t>s</w:t>
      </w:r>
      <w:r>
        <w:rPr>
          <w:rFonts w:eastAsia="Calibri"/>
          <w:lang w:val="es-ES"/>
        </w:rPr>
        <w:t>ional</w:t>
      </w:r>
    </w:p>
    <w:p w14:paraId="1BCD1C23" w14:textId="4112FFC9" w:rsidR="0037057A" w:rsidRPr="0037057A" w:rsidRDefault="0037057A" w:rsidP="0037057A">
      <w:pPr>
        <w:pStyle w:val="ListParagraph"/>
        <w:numPr>
          <w:ilvl w:val="1"/>
          <w:numId w:val="20"/>
        </w:numPr>
        <w:autoSpaceDE w:val="0"/>
        <w:autoSpaceDN w:val="0"/>
        <w:adjustRightInd w:val="0"/>
        <w:ind w:left="709"/>
        <w:rPr>
          <w:rFonts w:eastAsia="Calibri"/>
        </w:rPr>
      </w:pPr>
      <w:r w:rsidRPr="0037057A">
        <w:rPr>
          <w:rFonts w:eastAsia="Calibri"/>
          <w:lang w:val="es-ES"/>
        </w:rPr>
        <w:t>Berkontribusi dalam peningkatan mutu kehidupan bermasyarakat, berbangsa, dan bernegara berdasarkan pancasila</w:t>
      </w:r>
    </w:p>
    <w:p w14:paraId="26BD2696" w14:textId="77777777" w:rsidR="0037057A" w:rsidRPr="0037057A" w:rsidRDefault="0037057A" w:rsidP="0037057A">
      <w:pPr>
        <w:pStyle w:val="ListParagraph"/>
        <w:numPr>
          <w:ilvl w:val="1"/>
          <w:numId w:val="20"/>
        </w:numPr>
        <w:autoSpaceDE w:val="0"/>
        <w:autoSpaceDN w:val="0"/>
        <w:adjustRightInd w:val="0"/>
        <w:ind w:left="709"/>
        <w:rPr>
          <w:rFonts w:eastAsia="Calibri"/>
        </w:rPr>
      </w:pPr>
      <w:r w:rsidRPr="0037057A">
        <w:rPr>
          <w:rFonts w:eastAsia="Calibri"/>
          <w:lang w:val="es-ES"/>
        </w:rPr>
        <w:t xml:space="preserve">Menginternalisasi nilai, norma, dan etika akademik </w:t>
      </w:r>
      <w:r w:rsidRPr="0037057A">
        <w:rPr>
          <w:rFonts w:eastAsia="Calibri"/>
        </w:rPr>
        <w:t xml:space="preserve">dan  </w:t>
      </w:r>
      <w:r w:rsidRPr="0037057A">
        <w:rPr>
          <w:rFonts w:eastAsia="Calibri"/>
          <w:lang w:val="id-ID"/>
        </w:rPr>
        <w:t>profesi</w:t>
      </w:r>
    </w:p>
    <w:p w14:paraId="417E00FD" w14:textId="77777777" w:rsidR="0037057A" w:rsidRPr="0037057A" w:rsidRDefault="0037057A" w:rsidP="0037057A">
      <w:pPr>
        <w:pStyle w:val="ListParagraph"/>
        <w:numPr>
          <w:ilvl w:val="1"/>
          <w:numId w:val="20"/>
        </w:numPr>
        <w:autoSpaceDE w:val="0"/>
        <w:autoSpaceDN w:val="0"/>
        <w:adjustRightInd w:val="0"/>
        <w:ind w:left="709"/>
        <w:rPr>
          <w:rFonts w:eastAsia="Calibri"/>
        </w:rPr>
      </w:pPr>
      <w:r w:rsidRPr="0037057A">
        <w:rPr>
          <w:rFonts w:eastAsia="Calibri"/>
          <w:lang w:val="es-ES"/>
        </w:rPr>
        <w:t>Menginternalisasi semangat kemandirian, kejuangan, dan kewirausahaan.</w:t>
      </w:r>
    </w:p>
    <w:p w14:paraId="1BB7BBE5" w14:textId="77777777" w:rsidR="0037057A" w:rsidRPr="0037057A" w:rsidRDefault="0037057A" w:rsidP="002C7F2B">
      <w:pPr>
        <w:pStyle w:val="ListParagraph"/>
        <w:autoSpaceDE w:val="0"/>
        <w:autoSpaceDN w:val="0"/>
        <w:adjustRightInd w:val="0"/>
        <w:ind w:left="709"/>
        <w:rPr>
          <w:rFonts w:eastAsia="Calibri"/>
        </w:rPr>
      </w:pPr>
    </w:p>
    <w:p w14:paraId="315EBC34" w14:textId="77777777" w:rsidR="0037057A" w:rsidRPr="0037057A" w:rsidRDefault="0037057A" w:rsidP="0037057A">
      <w:pPr>
        <w:pStyle w:val="ListParagraph"/>
        <w:numPr>
          <w:ilvl w:val="0"/>
          <w:numId w:val="17"/>
        </w:numPr>
        <w:autoSpaceDE w:val="0"/>
        <w:autoSpaceDN w:val="0"/>
        <w:adjustRightInd w:val="0"/>
        <w:rPr>
          <w:rFonts w:eastAsia="Calibri"/>
        </w:rPr>
      </w:pPr>
      <w:r>
        <w:rPr>
          <w:rFonts w:eastAsia="Calibri"/>
          <w:lang w:val="id-ID"/>
        </w:rPr>
        <w:t>Ketrampilan dan Kemampuan di Bidang Kerja</w:t>
      </w:r>
    </w:p>
    <w:p w14:paraId="52FBA3C9" w14:textId="10EB8948" w:rsidR="0037057A" w:rsidRPr="0037057A" w:rsidRDefault="0037057A" w:rsidP="0037057A">
      <w:pPr>
        <w:numPr>
          <w:ilvl w:val="0"/>
          <w:numId w:val="24"/>
        </w:numPr>
        <w:autoSpaceDE w:val="0"/>
        <w:autoSpaceDN w:val="0"/>
        <w:adjustRightInd w:val="0"/>
        <w:rPr>
          <w:rFonts w:eastAsia="Calibri"/>
          <w:lang w:val="id-ID"/>
        </w:rPr>
      </w:pPr>
      <w:r w:rsidRPr="0037057A">
        <w:rPr>
          <w:rFonts w:eastAsia="Calibri"/>
        </w:rPr>
        <w:t>Mampu melakukan diagnosis, investigasi, dan survailan untuk me</w:t>
      </w:r>
      <w:r w:rsidRPr="0037057A">
        <w:rPr>
          <w:rFonts w:eastAsia="Calibri"/>
          <w:lang w:val="id-ID"/>
        </w:rPr>
        <w:t>rencana</w:t>
      </w:r>
      <w:r w:rsidRPr="0037057A">
        <w:rPr>
          <w:rFonts w:eastAsia="Calibri"/>
        </w:rPr>
        <w:t xml:space="preserve">kan,  melaksanakan  </w:t>
      </w:r>
      <w:r w:rsidRPr="0037057A">
        <w:rPr>
          <w:rFonts w:eastAsia="Calibri"/>
          <w:lang w:val="id-ID"/>
        </w:rPr>
        <w:t xml:space="preserve">dan </w:t>
      </w:r>
      <w:r w:rsidRPr="0037057A">
        <w:rPr>
          <w:rFonts w:eastAsia="Calibri"/>
        </w:rPr>
        <w:t>p</w:t>
      </w:r>
      <w:r w:rsidRPr="0037057A">
        <w:rPr>
          <w:rFonts w:eastAsia="Calibri"/>
          <w:lang w:val="id-ID"/>
        </w:rPr>
        <w:t>engawasan</w:t>
      </w:r>
      <w:r w:rsidRPr="0037057A">
        <w:rPr>
          <w:rFonts w:eastAsia="Calibri"/>
        </w:rPr>
        <w:t xml:space="preserve"> program kesehatan  secara efektif,  bertanggung jawab terhadap hasil kerja dan mengkomunikasikan  kepada masyarakat akademik.</w:t>
      </w:r>
      <w:r>
        <w:rPr>
          <w:rFonts w:eastAsia="Calibri"/>
        </w:rPr>
        <w:t xml:space="preserve"> </w:t>
      </w:r>
      <w:r w:rsidRPr="0037057A">
        <w:rPr>
          <w:rFonts w:eastAsia="Calibri"/>
          <w:lang w:val="id-ID"/>
        </w:rPr>
        <w:t>Untuk dapat  bertindak sebagai  pelaksana dan pengelola manajemen pelayanan  kesehatan tingkat pertama  (Kewenangan sebagaimana tertuang dalam UU Kesehatan No. 36 tentang pimpinan manajemen pelayanan kesehatan)</w:t>
      </w:r>
    </w:p>
    <w:p w14:paraId="50E924D5" w14:textId="77777777" w:rsidR="0037057A" w:rsidRPr="0037057A" w:rsidRDefault="0037057A" w:rsidP="0037057A">
      <w:pPr>
        <w:numPr>
          <w:ilvl w:val="0"/>
          <w:numId w:val="24"/>
        </w:numPr>
        <w:autoSpaceDE w:val="0"/>
        <w:autoSpaceDN w:val="0"/>
        <w:adjustRightInd w:val="0"/>
        <w:rPr>
          <w:rFonts w:eastAsia="Calibri"/>
        </w:rPr>
      </w:pPr>
      <w:r w:rsidRPr="0037057A">
        <w:rPr>
          <w:rFonts w:eastAsia="Calibri"/>
        </w:rPr>
        <w:t>Mampu melaksanakan advokasi dan pemberdayaan untuk program promotif preventif  secara dinamis di tingkat masyarakat dan institusi, dengan mempetimbangan budaya setempat</w:t>
      </w:r>
    </w:p>
    <w:p w14:paraId="6322A173" w14:textId="77777777" w:rsidR="0037057A" w:rsidRPr="0037057A" w:rsidRDefault="0037057A" w:rsidP="0037057A">
      <w:pPr>
        <w:numPr>
          <w:ilvl w:val="0"/>
          <w:numId w:val="24"/>
        </w:numPr>
        <w:autoSpaceDE w:val="0"/>
        <w:autoSpaceDN w:val="0"/>
        <w:adjustRightInd w:val="0"/>
        <w:rPr>
          <w:rFonts w:eastAsia="Calibri"/>
        </w:rPr>
      </w:pPr>
      <w:r w:rsidRPr="0037057A">
        <w:rPr>
          <w:rFonts w:eastAsia="Calibri"/>
        </w:rPr>
        <w:t xml:space="preserve">Bertanggung jawab terhadap hasil kerja dan </w:t>
      </w:r>
      <w:r w:rsidRPr="0037057A">
        <w:rPr>
          <w:rFonts w:eastAsia="Calibri"/>
          <w:lang w:val="id-ID"/>
        </w:rPr>
        <w:t xml:space="preserve">mengkomunikasikan </w:t>
      </w:r>
      <w:r w:rsidRPr="0037057A">
        <w:rPr>
          <w:rFonts w:eastAsia="Calibri"/>
        </w:rPr>
        <w:t>melalui berbagai media,</w:t>
      </w:r>
      <w:r w:rsidRPr="0037057A">
        <w:rPr>
          <w:rFonts w:eastAsia="Calibri"/>
          <w:lang w:val="id-ID"/>
        </w:rPr>
        <w:t xml:space="preserve"> dengan  mempertimbangkan </w:t>
      </w:r>
      <w:r w:rsidRPr="0037057A">
        <w:rPr>
          <w:rFonts w:eastAsia="Calibri"/>
        </w:rPr>
        <w:t xml:space="preserve">budaya dan </w:t>
      </w:r>
      <w:r w:rsidRPr="0037057A">
        <w:rPr>
          <w:rFonts w:eastAsia="Calibri"/>
          <w:lang w:val="id-ID"/>
        </w:rPr>
        <w:t>etika  masyarakat</w:t>
      </w:r>
    </w:p>
    <w:p w14:paraId="32615543" w14:textId="77777777" w:rsidR="00477C01" w:rsidRPr="00477C01" w:rsidRDefault="00477C01" w:rsidP="00477C01">
      <w:pPr>
        <w:numPr>
          <w:ilvl w:val="0"/>
          <w:numId w:val="24"/>
        </w:numPr>
        <w:autoSpaceDE w:val="0"/>
        <w:autoSpaceDN w:val="0"/>
        <w:adjustRightInd w:val="0"/>
        <w:rPr>
          <w:rFonts w:eastAsia="Calibri"/>
        </w:rPr>
      </w:pPr>
      <w:r w:rsidRPr="00477C01">
        <w:rPr>
          <w:rFonts w:eastAsia="Calibri"/>
        </w:rPr>
        <w:t xml:space="preserve">Bertanggung jawab terhadap hasil kerja dan </w:t>
      </w:r>
      <w:r w:rsidRPr="00477C01">
        <w:rPr>
          <w:rFonts w:eastAsia="Calibri"/>
          <w:lang w:val="id-ID"/>
        </w:rPr>
        <w:t xml:space="preserve">mengkomunikasikan </w:t>
      </w:r>
      <w:r w:rsidRPr="00477C01">
        <w:rPr>
          <w:rFonts w:eastAsia="Calibri"/>
        </w:rPr>
        <w:t>melalui berbagai media,</w:t>
      </w:r>
      <w:r w:rsidRPr="00477C01">
        <w:rPr>
          <w:rFonts w:eastAsia="Calibri"/>
          <w:lang w:val="id-ID"/>
        </w:rPr>
        <w:t xml:space="preserve"> dengan  mempertimbangkan </w:t>
      </w:r>
      <w:r w:rsidRPr="00477C01">
        <w:rPr>
          <w:rFonts w:eastAsia="Calibri"/>
        </w:rPr>
        <w:t xml:space="preserve">budaya dan </w:t>
      </w:r>
      <w:r w:rsidRPr="00477C01">
        <w:rPr>
          <w:rFonts w:eastAsia="Calibri"/>
          <w:lang w:val="id-ID"/>
        </w:rPr>
        <w:t>etika  masyarakat</w:t>
      </w:r>
    </w:p>
    <w:p w14:paraId="0D3633BC" w14:textId="18621148" w:rsidR="0037057A" w:rsidRPr="00477C01" w:rsidRDefault="00477C01" w:rsidP="00477C01">
      <w:pPr>
        <w:numPr>
          <w:ilvl w:val="0"/>
          <w:numId w:val="24"/>
        </w:numPr>
        <w:autoSpaceDE w:val="0"/>
        <w:autoSpaceDN w:val="0"/>
        <w:adjustRightInd w:val="0"/>
        <w:rPr>
          <w:rFonts w:eastAsia="Calibri"/>
        </w:rPr>
      </w:pPr>
      <w:r w:rsidRPr="00477C01">
        <w:rPr>
          <w:rFonts w:eastAsia="Calibri"/>
        </w:rPr>
        <w:t>Kr</w:t>
      </w:r>
      <w:r w:rsidRPr="00477C01">
        <w:rPr>
          <w:rFonts w:eastAsia="Calibri"/>
          <w:lang w:val="id-ID"/>
        </w:rPr>
        <w:t>eatif mengembangkan jejaring</w:t>
      </w:r>
      <w:r w:rsidRPr="00477C01">
        <w:rPr>
          <w:rFonts w:eastAsia="Calibri"/>
        </w:rPr>
        <w:t xml:space="preserve"> dengan pembimbing , kolega, sejawat, baik  didalam maupun  diluar lembaga,  serta </w:t>
      </w:r>
      <w:r w:rsidRPr="00477C01">
        <w:rPr>
          <w:rFonts w:eastAsia="Calibri"/>
          <w:lang w:val="id-ID"/>
        </w:rPr>
        <w:t xml:space="preserve">berpikir sistem didalam memimpin kerja sama  tim secara profesional  dan etis </w:t>
      </w:r>
      <w:r w:rsidR="0037057A" w:rsidRPr="00477C01">
        <w:rPr>
          <w:rFonts w:eastAsia="Calibri"/>
        </w:rPr>
        <w:t xml:space="preserve"> </w:t>
      </w:r>
    </w:p>
    <w:p w14:paraId="4366D57E" w14:textId="77777777" w:rsidR="007F02E6" w:rsidRPr="0037057A" w:rsidRDefault="007F02E6" w:rsidP="0037057A">
      <w:pPr>
        <w:autoSpaceDE w:val="0"/>
        <w:autoSpaceDN w:val="0"/>
        <w:adjustRightInd w:val="0"/>
        <w:rPr>
          <w:rFonts w:eastAsia="Calibri"/>
          <w:lang w:val="id-ID"/>
        </w:rPr>
      </w:pPr>
    </w:p>
    <w:p w14:paraId="5B192860" w14:textId="77777777" w:rsidR="007F02E6" w:rsidRDefault="007F02E6" w:rsidP="007F02E6">
      <w:pPr>
        <w:autoSpaceDE w:val="0"/>
        <w:autoSpaceDN w:val="0"/>
        <w:adjustRightInd w:val="0"/>
        <w:rPr>
          <w:rFonts w:eastAsia="Calibri"/>
          <w:lang w:val="id-ID"/>
        </w:rPr>
      </w:pPr>
      <w:r>
        <w:rPr>
          <w:rFonts w:eastAsia="Calibri"/>
          <w:lang w:val="id-ID"/>
        </w:rPr>
        <w:lastRenderedPageBreak/>
        <w:t xml:space="preserve">Delapan </w:t>
      </w:r>
      <w:r w:rsidRPr="008060DA">
        <w:rPr>
          <w:rFonts w:eastAsia="Calibri"/>
        </w:rPr>
        <w:t xml:space="preserve">area kompetensi yang diturunkan </w:t>
      </w:r>
      <w:r>
        <w:rPr>
          <w:rFonts w:eastAsia="Calibri"/>
          <w:lang w:val="id-ID"/>
        </w:rPr>
        <w:t>dari capaian pembelajaran adalah;</w:t>
      </w:r>
    </w:p>
    <w:p w14:paraId="6F2ED066" w14:textId="77777777" w:rsidR="007F02E6" w:rsidRDefault="007F02E6" w:rsidP="007F02E6">
      <w:pPr>
        <w:autoSpaceDE w:val="0"/>
        <w:autoSpaceDN w:val="0"/>
        <w:adjustRightInd w:val="0"/>
        <w:ind w:left="426"/>
        <w:rPr>
          <w:rFonts w:eastAsia="Calibri"/>
          <w:lang w:val="id-ID"/>
        </w:rPr>
      </w:pPr>
    </w:p>
    <w:p w14:paraId="71FDDDFA" w14:textId="77777777" w:rsidR="007F02E6" w:rsidRPr="00F74346" w:rsidRDefault="007F02E6" w:rsidP="0037057A">
      <w:pPr>
        <w:pStyle w:val="ListParagraph"/>
        <w:numPr>
          <w:ilvl w:val="0"/>
          <w:numId w:val="16"/>
        </w:numPr>
        <w:autoSpaceDE w:val="0"/>
        <w:autoSpaceDN w:val="0"/>
        <w:adjustRightInd w:val="0"/>
        <w:rPr>
          <w:rFonts w:eastAsia="Calibri"/>
          <w:lang w:val="id-ID"/>
        </w:rPr>
      </w:pPr>
      <w:r w:rsidRPr="00F74346">
        <w:rPr>
          <w:rFonts w:eastAsia="Calibri"/>
          <w:bCs/>
        </w:rPr>
        <w:t>M</w:t>
      </w:r>
      <w:r w:rsidRPr="00F74346">
        <w:rPr>
          <w:rFonts w:eastAsia="Calibri"/>
          <w:bCs/>
          <w:lang w:val="id-ID"/>
        </w:rPr>
        <w:t xml:space="preserve">ampu melakukan kajian dan analisis situasi </w:t>
      </w:r>
    </w:p>
    <w:p w14:paraId="3339A2A7" w14:textId="77777777" w:rsidR="007F02E6" w:rsidRPr="00F74346" w:rsidRDefault="007F02E6" w:rsidP="0037057A">
      <w:pPr>
        <w:pStyle w:val="ListParagraph"/>
        <w:numPr>
          <w:ilvl w:val="0"/>
          <w:numId w:val="16"/>
        </w:numPr>
        <w:autoSpaceDE w:val="0"/>
        <w:autoSpaceDN w:val="0"/>
        <w:adjustRightInd w:val="0"/>
        <w:rPr>
          <w:rFonts w:eastAsia="Calibri"/>
          <w:lang w:val="id-ID"/>
        </w:rPr>
      </w:pPr>
      <w:r w:rsidRPr="00F74346">
        <w:rPr>
          <w:rFonts w:eastAsia="Calibri"/>
          <w:bCs/>
        </w:rPr>
        <w:t>M</w:t>
      </w:r>
      <w:r w:rsidRPr="00F74346">
        <w:rPr>
          <w:rFonts w:eastAsia="Calibri"/>
          <w:bCs/>
          <w:lang w:val="id-ID"/>
        </w:rPr>
        <w:t>ampu men</w:t>
      </w:r>
      <w:r w:rsidRPr="00F74346">
        <w:rPr>
          <w:rFonts w:eastAsia="Calibri"/>
          <w:bCs/>
        </w:rPr>
        <w:t>gembangkan</w:t>
      </w:r>
      <w:r w:rsidRPr="00F74346">
        <w:rPr>
          <w:rFonts w:eastAsia="Calibri"/>
          <w:bCs/>
          <w:lang w:val="id-ID"/>
        </w:rPr>
        <w:t xml:space="preserve"> kebijakan dan Perencanaan Program </w:t>
      </w:r>
    </w:p>
    <w:p w14:paraId="4521AA9F" w14:textId="77777777" w:rsidR="007F02E6" w:rsidRPr="00F74346" w:rsidRDefault="007F02E6" w:rsidP="0037057A">
      <w:pPr>
        <w:pStyle w:val="ListParagraph"/>
        <w:numPr>
          <w:ilvl w:val="0"/>
          <w:numId w:val="16"/>
        </w:numPr>
        <w:autoSpaceDE w:val="0"/>
        <w:autoSpaceDN w:val="0"/>
        <w:adjustRightInd w:val="0"/>
        <w:rPr>
          <w:rFonts w:eastAsia="Calibri"/>
          <w:lang w:val="id-ID"/>
        </w:rPr>
      </w:pPr>
      <w:r w:rsidRPr="00F74346">
        <w:rPr>
          <w:rFonts w:eastAsia="Calibri"/>
          <w:bCs/>
        </w:rPr>
        <w:t>M</w:t>
      </w:r>
      <w:r w:rsidRPr="00F74346">
        <w:rPr>
          <w:rFonts w:eastAsia="Calibri"/>
          <w:bCs/>
          <w:lang w:val="id-ID"/>
        </w:rPr>
        <w:t>ampu</w:t>
      </w:r>
      <w:r w:rsidRPr="00F74346">
        <w:rPr>
          <w:rFonts w:eastAsia="Calibri"/>
          <w:bCs/>
        </w:rPr>
        <w:t xml:space="preserve"> </w:t>
      </w:r>
      <w:r w:rsidRPr="00F74346">
        <w:rPr>
          <w:rFonts w:eastAsia="Calibri"/>
          <w:bCs/>
          <w:lang w:val="id-ID"/>
        </w:rPr>
        <w:t>Berkomunikasi</w:t>
      </w:r>
      <w:r w:rsidRPr="00F74346">
        <w:rPr>
          <w:rFonts w:eastAsia="Calibri"/>
          <w:bCs/>
        </w:rPr>
        <w:t xml:space="preserve"> </w:t>
      </w:r>
      <w:r w:rsidRPr="00F74346">
        <w:rPr>
          <w:rFonts w:eastAsia="Calibri"/>
          <w:bCs/>
          <w:lang w:val="id-ID"/>
        </w:rPr>
        <w:t xml:space="preserve">Secara Eefektif </w:t>
      </w:r>
    </w:p>
    <w:p w14:paraId="379B7A51" w14:textId="77777777" w:rsidR="007F02E6" w:rsidRPr="00F74346" w:rsidRDefault="007F02E6" w:rsidP="0037057A">
      <w:pPr>
        <w:pStyle w:val="ListParagraph"/>
        <w:numPr>
          <w:ilvl w:val="0"/>
          <w:numId w:val="16"/>
        </w:numPr>
        <w:autoSpaceDE w:val="0"/>
        <w:autoSpaceDN w:val="0"/>
        <w:adjustRightInd w:val="0"/>
        <w:rPr>
          <w:rFonts w:eastAsia="Calibri"/>
          <w:lang w:val="id-ID"/>
        </w:rPr>
      </w:pPr>
      <w:r w:rsidRPr="00F74346">
        <w:rPr>
          <w:rFonts w:eastAsia="Calibri"/>
          <w:bCs/>
        </w:rPr>
        <w:t>M</w:t>
      </w:r>
      <w:r w:rsidRPr="00F74346">
        <w:rPr>
          <w:rFonts w:eastAsia="Calibri"/>
          <w:bCs/>
          <w:lang w:val="id-ID"/>
        </w:rPr>
        <w:t xml:space="preserve">ampu </w:t>
      </w:r>
      <w:r w:rsidRPr="00F74346">
        <w:rPr>
          <w:rFonts w:eastAsia="Calibri"/>
          <w:bCs/>
        </w:rPr>
        <w:t xml:space="preserve"> m</w:t>
      </w:r>
      <w:r w:rsidRPr="00F74346">
        <w:rPr>
          <w:rFonts w:eastAsia="Calibri"/>
          <w:bCs/>
          <w:lang w:val="id-ID"/>
        </w:rPr>
        <w:t>emaham</w:t>
      </w:r>
      <w:r w:rsidRPr="00F74346">
        <w:rPr>
          <w:rFonts w:eastAsia="Calibri"/>
          <w:bCs/>
        </w:rPr>
        <w:t>i</w:t>
      </w:r>
      <w:r w:rsidRPr="00F74346">
        <w:rPr>
          <w:rFonts w:eastAsia="Calibri"/>
          <w:bCs/>
          <w:lang w:val="id-ID"/>
        </w:rPr>
        <w:t xml:space="preserve"> budaya setempat </w:t>
      </w:r>
    </w:p>
    <w:p w14:paraId="62B0461F" w14:textId="77777777" w:rsidR="007F02E6" w:rsidRPr="00F74346" w:rsidRDefault="007F02E6" w:rsidP="0037057A">
      <w:pPr>
        <w:pStyle w:val="ListParagraph"/>
        <w:numPr>
          <w:ilvl w:val="0"/>
          <w:numId w:val="16"/>
        </w:numPr>
        <w:autoSpaceDE w:val="0"/>
        <w:autoSpaceDN w:val="0"/>
        <w:adjustRightInd w:val="0"/>
        <w:rPr>
          <w:rFonts w:eastAsia="Calibri"/>
          <w:lang w:val="id-ID"/>
        </w:rPr>
      </w:pPr>
      <w:r w:rsidRPr="00F74346">
        <w:rPr>
          <w:rFonts w:eastAsia="Calibri"/>
        </w:rPr>
        <w:t>Mam</w:t>
      </w:r>
      <w:r w:rsidRPr="00F74346">
        <w:rPr>
          <w:rFonts w:eastAsia="Calibri"/>
          <w:lang w:val="id-ID"/>
        </w:rPr>
        <w:t>p</w:t>
      </w:r>
      <w:r w:rsidRPr="00F74346">
        <w:rPr>
          <w:rFonts w:eastAsia="Calibri"/>
        </w:rPr>
        <w:t>u melaksanakan p</w:t>
      </w:r>
      <w:r w:rsidRPr="00F74346">
        <w:rPr>
          <w:rFonts w:eastAsia="Calibri"/>
          <w:lang w:val="id-ID"/>
        </w:rPr>
        <w:t xml:space="preserve">emberdayaan Masyarakat </w:t>
      </w:r>
    </w:p>
    <w:p w14:paraId="1F7F0528" w14:textId="77777777" w:rsidR="007F02E6" w:rsidRPr="00913238" w:rsidRDefault="007F02E6" w:rsidP="0037057A">
      <w:pPr>
        <w:pStyle w:val="ListParagraph"/>
        <w:numPr>
          <w:ilvl w:val="0"/>
          <w:numId w:val="16"/>
        </w:numPr>
        <w:autoSpaceDE w:val="0"/>
        <w:autoSpaceDN w:val="0"/>
        <w:adjustRightInd w:val="0"/>
        <w:rPr>
          <w:rFonts w:eastAsia="Calibri"/>
          <w:lang w:val="id-ID"/>
        </w:rPr>
      </w:pPr>
      <w:r w:rsidRPr="00913238">
        <w:rPr>
          <w:rFonts w:eastAsia="Calibri"/>
          <w:bCs/>
        </w:rPr>
        <w:t>Memiliki  p</w:t>
      </w:r>
      <w:r w:rsidRPr="00913238">
        <w:rPr>
          <w:rFonts w:eastAsia="Calibri"/>
          <w:bCs/>
          <w:lang w:val="id-ID"/>
        </w:rPr>
        <w:t xml:space="preserve">enguasaan ilmu kesehatan masyarakat </w:t>
      </w:r>
    </w:p>
    <w:p w14:paraId="66F5869A" w14:textId="77777777" w:rsidR="007F02E6" w:rsidRPr="00913238" w:rsidRDefault="007F02E6" w:rsidP="0037057A">
      <w:pPr>
        <w:pStyle w:val="ListParagraph"/>
        <w:numPr>
          <w:ilvl w:val="0"/>
          <w:numId w:val="16"/>
        </w:numPr>
        <w:autoSpaceDE w:val="0"/>
        <w:autoSpaceDN w:val="0"/>
        <w:adjustRightInd w:val="0"/>
        <w:rPr>
          <w:rFonts w:eastAsia="Calibri"/>
          <w:lang w:val="id-ID"/>
        </w:rPr>
      </w:pPr>
      <w:r w:rsidRPr="00913238">
        <w:rPr>
          <w:rFonts w:eastAsia="Calibri"/>
          <w:bCs/>
          <w:lang w:val="id-ID"/>
        </w:rPr>
        <w:t>M</w:t>
      </w:r>
      <w:r w:rsidRPr="00913238">
        <w:rPr>
          <w:rFonts w:eastAsia="Calibri"/>
          <w:bCs/>
        </w:rPr>
        <w:t>ampu dalam m</w:t>
      </w:r>
      <w:r w:rsidRPr="00913238">
        <w:rPr>
          <w:rFonts w:eastAsia="Calibri"/>
          <w:bCs/>
          <w:lang w:val="id-ID"/>
        </w:rPr>
        <w:t>erencana</w:t>
      </w:r>
      <w:r w:rsidRPr="00913238">
        <w:rPr>
          <w:rFonts w:eastAsia="Calibri"/>
          <w:bCs/>
        </w:rPr>
        <w:t>k</w:t>
      </w:r>
      <w:r w:rsidRPr="00913238">
        <w:rPr>
          <w:rFonts w:eastAsia="Calibri"/>
          <w:bCs/>
          <w:lang w:val="id-ID"/>
        </w:rPr>
        <w:t>an keuangan dan terampil</w:t>
      </w:r>
      <w:r w:rsidRPr="00913238">
        <w:rPr>
          <w:rFonts w:eastAsia="Calibri"/>
          <w:bCs/>
        </w:rPr>
        <w:t xml:space="preserve"> dalam bidang</w:t>
      </w:r>
      <w:r w:rsidRPr="00913238">
        <w:rPr>
          <w:rFonts w:eastAsia="Calibri"/>
          <w:bCs/>
          <w:lang w:val="id-ID"/>
        </w:rPr>
        <w:t xml:space="preserve"> manajemen</w:t>
      </w:r>
      <w:r w:rsidRPr="00913238">
        <w:rPr>
          <w:rFonts w:eastAsia="Calibri"/>
          <w:bCs/>
        </w:rPr>
        <w:t xml:space="preserve"> </w:t>
      </w:r>
    </w:p>
    <w:p w14:paraId="7439AF30" w14:textId="77777777" w:rsidR="007F02E6" w:rsidRPr="00F74346" w:rsidRDefault="007F02E6" w:rsidP="0037057A">
      <w:pPr>
        <w:pStyle w:val="ListParagraph"/>
        <w:numPr>
          <w:ilvl w:val="0"/>
          <w:numId w:val="16"/>
        </w:numPr>
        <w:autoSpaceDE w:val="0"/>
        <w:autoSpaceDN w:val="0"/>
        <w:adjustRightInd w:val="0"/>
        <w:rPr>
          <w:rFonts w:eastAsia="Calibri"/>
          <w:lang w:val="id-ID"/>
        </w:rPr>
      </w:pPr>
      <w:r w:rsidRPr="00F74346">
        <w:rPr>
          <w:rFonts w:eastAsia="Calibri"/>
          <w:bCs/>
        </w:rPr>
        <w:t>Memiliki k</w:t>
      </w:r>
      <w:r w:rsidRPr="00F74346">
        <w:rPr>
          <w:rFonts w:eastAsia="Calibri"/>
          <w:bCs/>
          <w:lang w:val="id-ID"/>
        </w:rPr>
        <w:t xml:space="preserve">emampuan kepemimpinan dan berfikir sistem </w:t>
      </w:r>
    </w:p>
    <w:p w14:paraId="6402BE32" w14:textId="77777777" w:rsidR="007F02E6" w:rsidRDefault="007F02E6" w:rsidP="00477C01">
      <w:pPr>
        <w:autoSpaceDE w:val="0"/>
        <w:autoSpaceDN w:val="0"/>
        <w:adjustRightInd w:val="0"/>
        <w:rPr>
          <w:rFonts w:eastAsia="Calibri"/>
          <w:lang w:val="id-ID"/>
        </w:rPr>
      </w:pPr>
    </w:p>
    <w:p w14:paraId="58476472" w14:textId="77777777" w:rsidR="007F02E6" w:rsidRDefault="007F02E6" w:rsidP="007F02E6">
      <w:pPr>
        <w:autoSpaceDE w:val="0"/>
        <w:autoSpaceDN w:val="0"/>
        <w:adjustRightInd w:val="0"/>
        <w:ind w:left="426"/>
        <w:rPr>
          <w:rFonts w:eastAsia="Calibri"/>
          <w:lang w:val="id-ID"/>
        </w:rPr>
      </w:pPr>
    </w:p>
    <w:p w14:paraId="45E552EA" w14:textId="51D0C3B9" w:rsidR="007F02E6" w:rsidRDefault="00135E4E" w:rsidP="007F02E6">
      <w:pPr>
        <w:autoSpaceDE w:val="0"/>
        <w:autoSpaceDN w:val="0"/>
        <w:adjustRightInd w:val="0"/>
        <w:rPr>
          <w:rFonts w:eastAsia="Calibri"/>
        </w:rPr>
      </w:pPr>
      <w:r>
        <w:rPr>
          <w:rFonts w:eastAsia="Calibri"/>
          <w:lang w:val="id-ID"/>
        </w:rPr>
        <w:t xml:space="preserve">Berdasarkan </w:t>
      </w:r>
      <w:r w:rsidR="007F02E6">
        <w:rPr>
          <w:rFonts w:eastAsia="Calibri"/>
          <w:lang w:val="id-ID"/>
        </w:rPr>
        <w:t>k</w:t>
      </w:r>
      <w:r w:rsidR="007F02E6">
        <w:rPr>
          <w:rFonts w:eastAsia="Calibri"/>
        </w:rPr>
        <w:t>o</w:t>
      </w:r>
      <w:r w:rsidR="007F02E6">
        <w:rPr>
          <w:rFonts w:eastAsia="Calibri"/>
          <w:lang w:val="id-ID"/>
        </w:rPr>
        <w:t>m</w:t>
      </w:r>
      <w:r w:rsidR="007F02E6">
        <w:rPr>
          <w:rFonts w:eastAsia="Calibri"/>
        </w:rPr>
        <w:t>p</w:t>
      </w:r>
      <w:r w:rsidR="007F02E6">
        <w:rPr>
          <w:rFonts w:eastAsia="Calibri"/>
          <w:lang w:val="id-ID"/>
        </w:rPr>
        <w:t xml:space="preserve">etensi </w:t>
      </w:r>
      <w:r>
        <w:rPr>
          <w:rFonts w:eastAsia="Calibri"/>
          <w:lang w:val="id-ID"/>
        </w:rPr>
        <w:t>tersebut</w:t>
      </w:r>
      <w:r w:rsidR="007F02E6">
        <w:rPr>
          <w:rFonts w:eastAsia="Calibri"/>
          <w:lang w:val="id-ID"/>
        </w:rPr>
        <w:t xml:space="preserve">, maka seorang tenaga kesehatan masyarakat diharapkan dapat berperan melaksanakan </w:t>
      </w:r>
      <w:r w:rsidR="007F02E6" w:rsidRPr="00AD14C2">
        <w:rPr>
          <w:rFonts w:eastAsia="Calibri"/>
        </w:rPr>
        <w:t xml:space="preserve">Fungsi Utama Pelayanan Esensial </w:t>
      </w:r>
      <w:r w:rsidR="007F02E6">
        <w:rPr>
          <w:rFonts w:eastAsia="Calibri"/>
        </w:rPr>
        <w:t xml:space="preserve">untuk </w:t>
      </w:r>
      <w:r w:rsidR="007F02E6" w:rsidRPr="008060DA">
        <w:rPr>
          <w:rFonts w:eastAsia="Calibri"/>
        </w:rPr>
        <w:t xml:space="preserve"> Upaya Kesehatan Masyarakat (UKM) dan Upaya Kesehatan Perorangan (UKP) </w:t>
      </w:r>
      <w:r w:rsidR="007F02E6">
        <w:rPr>
          <w:rFonts w:eastAsia="Calibri"/>
        </w:rPr>
        <w:t>pada jenjang tingkat pertama terdiri atas;</w:t>
      </w:r>
    </w:p>
    <w:p w14:paraId="09AAAB42" w14:textId="72958165" w:rsidR="007F02E6" w:rsidRDefault="007F02E6" w:rsidP="007F02E6">
      <w:pPr>
        <w:autoSpaceDE w:val="0"/>
        <w:autoSpaceDN w:val="0"/>
        <w:adjustRightInd w:val="0"/>
        <w:ind w:left="450" w:hanging="450"/>
        <w:rPr>
          <w:rFonts w:eastAsia="Calibri"/>
          <w:bCs/>
        </w:rPr>
      </w:pPr>
      <w:r>
        <w:rPr>
          <w:rFonts w:eastAsia="Calibri"/>
        </w:rPr>
        <w:t xml:space="preserve">(1) </w:t>
      </w:r>
      <w:r w:rsidRPr="00913238">
        <w:rPr>
          <w:rFonts w:eastAsia="Calibri"/>
          <w:b/>
          <w:u w:val="single"/>
        </w:rPr>
        <w:t>F</w:t>
      </w:r>
      <w:r w:rsidRPr="00913238">
        <w:rPr>
          <w:rFonts w:eastAsia="Calibri"/>
          <w:b/>
          <w:u w:val="single"/>
          <w:lang w:val="id-ID"/>
        </w:rPr>
        <w:t>ungsi asesmen</w:t>
      </w:r>
      <w:r>
        <w:rPr>
          <w:rFonts w:eastAsia="Calibri"/>
        </w:rPr>
        <w:t xml:space="preserve"> meliputi m</w:t>
      </w:r>
      <w:r w:rsidRPr="00254D10">
        <w:rPr>
          <w:rFonts w:eastAsia="Calibri"/>
          <w:bCs/>
          <w:iCs/>
          <w:lang w:val="id-ID"/>
        </w:rPr>
        <w:t>onitoring</w:t>
      </w:r>
      <w:r w:rsidRPr="00254D10">
        <w:rPr>
          <w:rFonts w:eastAsia="Calibri"/>
          <w:b/>
          <w:bCs/>
          <w:iCs/>
          <w:lang w:val="id-ID"/>
        </w:rPr>
        <w:t xml:space="preserve"> status </w:t>
      </w:r>
      <w:r w:rsidRPr="00254D10">
        <w:rPr>
          <w:rFonts w:eastAsia="Calibri"/>
          <w:bCs/>
          <w:iCs/>
          <w:lang w:val="id-ID"/>
        </w:rPr>
        <w:t xml:space="preserve">kesehatan untuk mengidentifikasi  </w:t>
      </w:r>
      <w:r w:rsidRPr="00254D10">
        <w:rPr>
          <w:rFonts w:eastAsia="Calibri"/>
          <w:bCs/>
          <w:lang w:val="id-ID"/>
        </w:rPr>
        <w:t>masalah kesehatan di masyarakat</w:t>
      </w:r>
      <w:r w:rsidRPr="00254D10">
        <w:rPr>
          <w:rFonts w:eastAsia="Calibri"/>
        </w:rPr>
        <w:t xml:space="preserve">, </w:t>
      </w:r>
      <w:r w:rsidRPr="00254D10">
        <w:rPr>
          <w:rFonts w:eastAsia="Calibri"/>
          <w:bCs/>
          <w:lang w:val="id-ID"/>
        </w:rPr>
        <w:t>mendiagnosis dan inve</w:t>
      </w:r>
      <w:r w:rsidRPr="00254D10">
        <w:rPr>
          <w:rFonts w:eastAsia="Calibri"/>
          <w:bCs/>
        </w:rPr>
        <w:t>s</w:t>
      </w:r>
      <w:r w:rsidRPr="00254D10">
        <w:rPr>
          <w:rFonts w:eastAsia="Calibri"/>
          <w:bCs/>
          <w:lang w:val="id-ID"/>
        </w:rPr>
        <w:t>t</w:t>
      </w:r>
      <w:r w:rsidRPr="00254D10">
        <w:rPr>
          <w:rFonts w:eastAsia="Calibri"/>
          <w:bCs/>
        </w:rPr>
        <w:t>i</w:t>
      </w:r>
      <w:r w:rsidRPr="00254D10">
        <w:rPr>
          <w:rFonts w:eastAsia="Calibri"/>
          <w:bCs/>
          <w:lang w:val="id-ID"/>
        </w:rPr>
        <w:t>gasi masalah kesehatan</w:t>
      </w:r>
      <w:r w:rsidRPr="00254D10">
        <w:rPr>
          <w:rFonts w:eastAsia="Calibri"/>
          <w:bCs/>
        </w:rPr>
        <w:t xml:space="preserve"> </w:t>
      </w:r>
      <w:r w:rsidRPr="00254D10">
        <w:rPr>
          <w:rFonts w:eastAsia="Calibri"/>
          <w:bCs/>
          <w:lang w:val="id-ID"/>
        </w:rPr>
        <w:t xml:space="preserve"> dan r</w:t>
      </w:r>
      <w:r w:rsidRPr="00254D10">
        <w:rPr>
          <w:rFonts w:eastAsia="Calibri"/>
          <w:bCs/>
        </w:rPr>
        <w:t>i</w:t>
      </w:r>
      <w:r w:rsidRPr="00254D10">
        <w:rPr>
          <w:rFonts w:eastAsia="Calibri"/>
          <w:bCs/>
          <w:lang w:val="id-ID"/>
        </w:rPr>
        <w:t>sikonya di masyarakat</w:t>
      </w:r>
      <w:r w:rsidRPr="00254D10">
        <w:rPr>
          <w:rFonts w:eastAsia="Calibri"/>
        </w:rPr>
        <w:t xml:space="preserve">, </w:t>
      </w:r>
      <w:r w:rsidRPr="00254D10">
        <w:rPr>
          <w:rFonts w:eastAsia="Calibri"/>
          <w:bCs/>
          <w:lang w:val="id-ID"/>
        </w:rPr>
        <w:t xml:space="preserve">mengevaluasi keefektifan, akesibilitas dan </w:t>
      </w:r>
      <w:r w:rsidRPr="00254D10">
        <w:rPr>
          <w:rFonts w:eastAsia="Calibri"/>
          <w:bCs/>
        </w:rPr>
        <w:t>terjaminnya</w:t>
      </w:r>
      <w:r w:rsidRPr="00254D10">
        <w:rPr>
          <w:rFonts w:eastAsia="Calibri"/>
          <w:bCs/>
          <w:lang w:val="id-ID"/>
        </w:rPr>
        <w:t xml:space="preserve"> pelayanan kesehatan berkual</w:t>
      </w:r>
      <w:r w:rsidR="00653E50">
        <w:rPr>
          <w:rFonts w:eastAsia="Calibri"/>
          <w:bCs/>
          <w:lang w:val="id-ID"/>
        </w:rPr>
        <w:t>itas</w:t>
      </w:r>
      <w:r w:rsidRPr="00254D10">
        <w:rPr>
          <w:rFonts w:eastAsia="Calibri"/>
          <w:bCs/>
        </w:rPr>
        <w:t xml:space="preserve">, </w:t>
      </w:r>
    </w:p>
    <w:p w14:paraId="7378CB0E" w14:textId="77777777" w:rsidR="007F02E6" w:rsidRDefault="007F02E6" w:rsidP="007F02E6">
      <w:pPr>
        <w:autoSpaceDE w:val="0"/>
        <w:autoSpaceDN w:val="0"/>
        <w:adjustRightInd w:val="0"/>
        <w:ind w:left="450" w:hanging="450"/>
        <w:rPr>
          <w:rFonts w:eastAsia="Calibri"/>
          <w:bCs/>
        </w:rPr>
      </w:pPr>
      <w:r w:rsidRPr="00254D10">
        <w:rPr>
          <w:rFonts w:eastAsia="Calibri"/>
          <w:bCs/>
        </w:rPr>
        <w:t>(2)</w:t>
      </w:r>
      <w:r>
        <w:rPr>
          <w:rFonts w:eastAsia="Calibri"/>
          <w:b/>
          <w:bCs/>
        </w:rPr>
        <w:t xml:space="preserve"> </w:t>
      </w:r>
      <w:r w:rsidRPr="00913238">
        <w:rPr>
          <w:rFonts w:eastAsia="Calibri"/>
          <w:b/>
          <w:u w:val="single"/>
        </w:rPr>
        <w:t>F</w:t>
      </w:r>
      <w:r w:rsidRPr="00913238">
        <w:rPr>
          <w:rFonts w:eastAsia="Calibri"/>
          <w:b/>
          <w:u w:val="single"/>
          <w:lang w:val="id-ID"/>
        </w:rPr>
        <w:t>ungsi pengembangan kebijakan kesehatan</w:t>
      </w:r>
      <w:r w:rsidRPr="00254D10">
        <w:rPr>
          <w:rFonts w:eastAsia="Calibri"/>
        </w:rPr>
        <w:t xml:space="preserve"> meliputi: </w:t>
      </w:r>
      <w:r w:rsidRPr="00254D10">
        <w:rPr>
          <w:rFonts w:eastAsia="Calibri"/>
          <w:lang w:val="id-ID"/>
        </w:rPr>
        <w:t xml:space="preserve"> </w:t>
      </w:r>
      <w:r w:rsidRPr="00254D10">
        <w:rPr>
          <w:rFonts w:eastAsia="Calibri"/>
          <w:bCs/>
          <w:lang w:val="id-ID"/>
        </w:rPr>
        <w:t xml:space="preserve">mengembangkan kebijakan dan rencana </w:t>
      </w:r>
      <w:r w:rsidRPr="00254D10">
        <w:rPr>
          <w:rFonts w:eastAsia="Calibri"/>
          <w:bCs/>
        </w:rPr>
        <w:t xml:space="preserve"> program </w:t>
      </w:r>
      <w:r w:rsidRPr="00254D10">
        <w:rPr>
          <w:rFonts w:eastAsia="Calibri"/>
          <w:bCs/>
          <w:lang w:val="id-ID"/>
        </w:rPr>
        <w:t>yang mendukung upaya kesehatan individu dan masyarakat</w:t>
      </w:r>
      <w:r>
        <w:rPr>
          <w:rFonts w:eastAsia="Calibri"/>
        </w:rPr>
        <w:t xml:space="preserve">, </w:t>
      </w:r>
      <w:r w:rsidRPr="00254D10">
        <w:rPr>
          <w:rFonts w:eastAsia="Calibri"/>
          <w:bCs/>
          <w:lang w:val="id-ID"/>
        </w:rPr>
        <w:t xml:space="preserve">mengembangkan </w:t>
      </w:r>
      <w:r w:rsidRPr="00254D10">
        <w:rPr>
          <w:rFonts w:eastAsia="Calibri"/>
          <w:bCs/>
        </w:rPr>
        <w:t>kebijakan</w:t>
      </w:r>
      <w:r w:rsidRPr="00254D10">
        <w:rPr>
          <w:rFonts w:eastAsia="Calibri"/>
          <w:bCs/>
          <w:lang w:val="id-ID"/>
        </w:rPr>
        <w:t xml:space="preserve"> dan regulasi untuk melindungi </w:t>
      </w:r>
      <w:r w:rsidRPr="00254D10">
        <w:rPr>
          <w:rFonts w:eastAsia="Calibri"/>
          <w:bCs/>
        </w:rPr>
        <w:t xml:space="preserve"> dan menjamin </w:t>
      </w:r>
      <w:r w:rsidRPr="00254D10">
        <w:rPr>
          <w:rFonts w:eastAsia="Calibri"/>
          <w:bCs/>
          <w:lang w:val="id-ID"/>
        </w:rPr>
        <w:t xml:space="preserve">kesehatan </w:t>
      </w:r>
      <w:r w:rsidRPr="00254D10">
        <w:rPr>
          <w:rFonts w:eastAsia="Calibri"/>
          <w:bCs/>
        </w:rPr>
        <w:t xml:space="preserve"> masyarakat</w:t>
      </w:r>
      <w:r w:rsidRPr="00254D10">
        <w:rPr>
          <w:rFonts w:eastAsia="Calibri"/>
          <w:bCs/>
          <w:lang w:val="id-ID"/>
        </w:rPr>
        <w:t xml:space="preserve"> </w:t>
      </w:r>
      <w:r>
        <w:rPr>
          <w:rFonts w:eastAsia="Calibri"/>
        </w:rPr>
        <w:t xml:space="preserve">, </w:t>
      </w:r>
      <w:r w:rsidRPr="00254D10">
        <w:rPr>
          <w:rFonts w:eastAsia="Calibri"/>
          <w:bCs/>
          <w:lang w:val="id-ID"/>
        </w:rPr>
        <w:t>penelitian untuk</w:t>
      </w:r>
      <w:r w:rsidRPr="00254D10">
        <w:rPr>
          <w:rFonts w:eastAsia="Calibri"/>
          <w:bCs/>
        </w:rPr>
        <w:t xml:space="preserve"> memperoleh</w:t>
      </w:r>
      <w:r w:rsidRPr="00254D10">
        <w:rPr>
          <w:rFonts w:eastAsia="Calibri"/>
          <w:bCs/>
          <w:lang w:val="id-ID"/>
        </w:rPr>
        <w:t xml:space="preserve"> wawasan baru dan solusi inovatif untuk masalah kesehatan</w:t>
      </w:r>
      <w:r>
        <w:rPr>
          <w:rFonts w:eastAsia="Calibri"/>
          <w:bCs/>
        </w:rPr>
        <w:t xml:space="preserve">, dan </w:t>
      </w:r>
    </w:p>
    <w:p w14:paraId="7C12CE3F" w14:textId="77777777" w:rsidR="007F02E6" w:rsidRDefault="007F02E6" w:rsidP="007F02E6">
      <w:pPr>
        <w:autoSpaceDE w:val="0"/>
        <w:autoSpaceDN w:val="0"/>
        <w:adjustRightInd w:val="0"/>
        <w:ind w:left="450" w:hanging="450"/>
        <w:rPr>
          <w:rFonts w:eastAsia="Calibri"/>
          <w:bCs/>
          <w:lang w:val="id-ID"/>
        </w:rPr>
      </w:pPr>
      <w:r>
        <w:rPr>
          <w:rFonts w:eastAsia="Calibri"/>
          <w:bCs/>
        </w:rPr>
        <w:t xml:space="preserve">(3) </w:t>
      </w:r>
      <w:r w:rsidRPr="00913238">
        <w:rPr>
          <w:rFonts w:eastAsia="Calibri"/>
          <w:b/>
          <w:u w:val="single"/>
        </w:rPr>
        <w:t>F</w:t>
      </w:r>
      <w:r w:rsidRPr="00913238">
        <w:rPr>
          <w:rFonts w:eastAsia="Calibri"/>
          <w:b/>
          <w:u w:val="single"/>
          <w:lang w:val="id-ID"/>
        </w:rPr>
        <w:t>ungsi jaminan</w:t>
      </w:r>
      <w:r>
        <w:rPr>
          <w:rFonts w:eastAsia="Calibri"/>
        </w:rPr>
        <w:t xml:space="preserve"> yang mengaitkan </w:t>
      </w:r>
      <w:r w:rsidRPr="00F179C0">
        <w:rPr>
          <w:rFonts w:eastAsia="Calibri"/>
          <w:bCs/>
          <w:lang w:val="id-ID"/>
        </w:rPr>
        <w:t>antara kebutuhan pelayanan personal</w:t>
      </w:r>
      <w:r>
        <w:rPr>
          <w:rFonts w:eastAsia="Calibri"/>
          <w:bCs/>
        </w:rPr>
        <w:t>,</w:t>
      </w:r>
      <w:r w:rsidRPr="00F179C0">
        <w:rPr>
          <w:rFonts w:eastAsia="Calibri"/>
          <w:bCs/>
          <w:lang w:val="id-ID"/>
        </w:rPr>
        <w:t xml:space="preserve"> menjamin ketersediaan pelayanan kesehatan</w:t>
      </w:r>
      <w:r>
        <w:rPr>
          <w:rFonts w:eastAsia="Calibri"/>
          <w:bCs/>
        </w:rPr>
        <w:t xml:space="preserve">, </w:t>
      </w:r>
      <w:r>
        <w:rPr>
          <w:rFonts w:eastAsia="Calibri"/>
        </w:rPr>
        <w:t xml:space="preserve"> </w:t>
      </w:r>
      <w:r>
        <w:rPr>
          <w:rFonts w:eastAsia="Calibri"/>
          <w:bCs/>
        </w:rPr>
        <w:t>m</w:t>
      </w:r>
      <w:r w:rsidRPr="00F179C0">
        <w:rPr>
          <w:rFonts w:eastAsia="Calibri"/>
          <w:bCs/>
          <w:lang w:val="id-ID"/>
        </w:rPr>
        <w:t>enjamin keberadaan tenaga kesehatan masyarakat yang kompeten</w:t>
      </w:r>
    </w:p>
    <w:p w14:paraId="608010F3" w14:textId="77777777" w:rsidR="00477C01" w:rsidRPr="00913238" w:rsidRDefault="00477C01" w:rsidP="00477C01">
      <w:pPr>
        <w:autoSpaceDE w:val="0"/>
        <w:autoSpaceDN w:val="0"/>
        <w:adjustRightInd w:val="0"/>
        <w:rPr>
          <w:rFonts w:eastAsia="Calibri"/>
          <w:bCs/>
        </w:rPr>
      </w:pPr>
    </w:p>
    <w:p w14:paraId="787F31F5" w14:textId="77777777" w:rsidR="007F02E6" w:rsidRPr="00155ADB" w:rsidRDefault="007F02E6" w:rsidP="0037057A">
      <w:pPr>
        <w:numPr>
          <w:ilvl w:val="0"/>
          <w:numId w:val="10"/>
        </w:numPr>
        <w:autoSpaceDE w:val="0"/>
        <w:autoSpaceDN w:val="0"/>
        <w:adjustRightInd w:val="0"/>
        <w:ind w:left="360"/>
        <w:jc w:val="left"/>
        <w:rPr>
          <w:rFonts w:eastAsia="Calibri"/>
        </w:rPr>
      </w:pPr>
      <w:r w:rsidRPr="00155ADB">
        <w:rPr>
          <w:b/>
        </w:rPr>
        <w:t xml:space="preserve">Standar Pendidikan </w:t>
      </w:r>
      <w:r>
        <w:rPr>
          <w:b/>
        </w:rPr>
        <w:t xml:space="preserve">Kesehatan Masyarakat </w:t>
      </w:r>
      <w:r w:rsidRPr="00155ADB">
        <w:rPr>
          <w:b/>
        </w:rPr>
        <w:t xml:space="preserve"> Indonesia </w:t>
      </w:r>
    </w:p>
    <w:p w14:paraId="42AC7393" w14:textId="77777777" w:rsidR="007F02E6" w:rsidRPr="00155ADB" w:rsidRDefault="007F02E6" w:rsidP="007F02E6">
      <w:pPr>
        <w:autoSpaceDE w:val="0"/>
        <w:autoSpaceDN w:val="0"/>
        <w:adjustRightInd w:val="0"/>
        <w:jc w:val="left"/>
        <w:rPr>
          <w:rFonts w:eastAsia="Calibri"/>
        </w:rPr>
      </w:pPr>
    </w:p>
    <w:p w14:paraId="6CDA93B5" w14:textId="77777777" w:rsidR="007F02E6" w:rsidRDefault="007F02E6" w:rsidP="007F02E6">
      <w:pPr>
        <w:autoSpaceDE w:val="0"/>
        <w:autoSpaceDN w:val="0"/>
        <w:adjustRightInd w:val="0"/>
        <w:rPr>
          <w:rFonts w:eastAsia="Calibri"/>
        </w:rPr>
      </w:pPr>
      <w:r w:rsidRPr="00155ADB">
        <w:rPr>
          <w:rFonts w:eastAsia="Calibri"/>
        </w:rPr>
        <w:t xml:space="preserve">Standar Pendidikan </w:t>
      </w:r>
      <w:r>
        <w:rPr>
          <w:rFonts w:eastAsia="Calibri"/>
        </w:rPr>
        <w:t xml:space="preserve">Kesehatan Masyarakat </w:t>
      </w:r>
      <w:r w:rsidRPr="00155ADB">
        <w:rPr>
          <w:rFonts w:eastAsia="Calibri"/>
        </w:rPr>
        <w:t xml:space="preserve">adalah acuan bagi setiap institusi pendidikan </w:t>
      </w:r>
      <w:r>
        <w:rPr>
          <w:rFonts w:eastAsia="Calibri"/>
        </w:rPr>
        <w:t xml:space="preserve">kesehatan masyarakat untuk menjamin peningkatan </w:t>
      </w:r>
      <w:r w:rsidRPr="00155ADB">
        <w:rPr>
          <w:rFonts w:eastAsia="Calibri"/>
        </w:rPr>
        <w:t xml:space="preserve">mutu pendidikan </w:t>
      </w:r>
      <w:r>
        <w:rPr>
          <w:rFonts w:eastAsia="Calibri"/>
        </w:rPr>
        <w:t>kesehatan masyarakat</w:t>
      </w:r>
      <w:r w:rsidRPr="00155ADB">
        <w:rPr>
          <w:rFonts w:eastAsia="Calibri"/>
        </w:rPr>
        <w:t>.</w:t>
      </w:r>
      <w:r>
        <w:rPr>
          <w:rFonts w:eastAsia="Calibri"/>
        </w:rPr>
        <w:t xml:space="preserve">  Standar ini juga </w:t>
      </w:r>
      <w:r w:rsidRPr="00155ADB">
        <w:rPr>
          <w:rFonts w:eastAsia="Calibri"/>
        </w:rPr>
        <w:t>adalah</w:t>
      </w:r>
      <w:r>
        <w:rPr>
          <w:rFonts w:eastAsia="Calibri"/>
        </w:rPr>
        <w:t xml:space="preserve"> perangkat untuk: (1)</w:t>
      </w:r>
      <w:r w:rsidRPr="00155ADB">
        <w:rPr>
          <w:rFonts w:eastAsia="Calibri"/>
        </w:rPr>
        <w:t xml:space="preserve"> penyetara</w:t>
      </w:r>
      <w:r>
        <w:rPr>
          <w:rFonts w:eastAsia="Calibri"/>
        </w:rPr>
        <w:t>an</w:t>
      </w:r>
      <w:r w:rsidRPr="00155ADB">
        <w:rPr>
          <w:rFonts w:eastAsia="Calibri"/>
        </w:rPr>
        <w:t xml:space="preserve"> mutu pendidikan</w:t>
      </w:r>
      <w:r>
        <w:rPr>
          <w:rFonts w:eastAsia="Calibri"/>
        </w:rPr>
        <w:t xml:space="preserve"> kesehatan masyarakat </w:t>
      </w:r>
      <w:r w:rsidRPr="00155ADB">
        <w:rPr>
          <w:rFonts w:eastAsia="Calibri"/>
        </w:rPr>
        <w:t xml:space="preserve">yang dibuat dan disepakati bersama oleh </w:t>
      </w:r>
      <w:r w:rsidRPr="00155ADB">
        <w:rPr>
          <w:rFonts w:eastAsia="Calibri"/>
          <w:i/>
          <w:iCs/>
        </w:rPr>
        <w:t xml:space="preserve">stakeholder </w:t>
      </w:r>
      <w:r w:rsidRPr="00155ADB">
        <w:rPr>
          <w:rFonts w:eastAsia="Calibri"/>
        </w:rPr>
        <w:t xml:space="preserve">pendidikan </w:t>
      </w:r>
      <w:r>
        <w:rPr>
          <w:rFonts w:eastAsia="Calibri"/>
        </w:rPr>
        <w:t xml:space="preserve">kesehatan secara nasional, (2) </w:t>
      </w:r>
      <w:r w:rsidRPr="00155ADB">
        <w:rPr>
          <w:rFonts w:eastAsia="Calibri"/>
        </w:rPr>
        <w:t>menjamin tercapainya tujuan pendidikan sesuai kompetensi</w:t>
      </w:r>
      <w:r>
        <w:rPr>
          <w:rFonts w:eastAsia="Calibri"/>
        </w:rPr>
        <w:t>, (3)</w:t>
      </w:r>
      <w:r w:rsidRPr="00155ADB">
        <w:rPr>
          <w:rFonts w:eastAsia="Calibri"/>
        </w:rPr>
        <w:t xml:space="preserve"> </w:t>
      </w:r>
      <w:r>
        <w:rPr>
          <w:rFonts w:eastAsia="Calibri"/>
        </w:rPr>
        <w:t xml:space="preserve">digunakan sebagai standar pendidikan </w:t>
      </w:r>
      <w:r w:rsidRPr="00155ADB">
        <w:rPr>
          <w:rFonts w:eastAsia="Calibri"/>
        </w:rPr>
        <w:t xml:space="preserve">digunakan oleh </w:t>
      </w:r>
      <w:r>
        <w:rPr>
          <w:rFonts w:eastAsia="Calibri"/>
        </w:rPr>
        <w:t>i</w:t>
      </w:r>
      <w:r w:rsidRPr="00155ADB">
        <w:rPr>
          <w:rFonts w:eastAsia="Calibri"/>
        </w:rPr>
        <w:t xml:space="preserve">nstitusi </w:t>
      </w:r>
      <w:r>
        <w:rPr>
          <w:rFonts w:eastAsia="Calibri"/>
        </w:rPr>
        <w:t>p</w:t>
      </w:r>
      <w:r w:rsidRPr="00155ADB">
        <w:rPr>
          <w:rFonts w:eastAsia="Calibri"/>
        </w:rPr>
        <w:t>endidikan untuk menilai dirinya sendiri</w:t>
      </w:r>
      <w:r>
        <w:rPr>
          <w:rFonts w:eastAsia="Calibri"/>
        </w:rPr>
        <w:t xml:space="preserve">, dan untuk merencanakan </w:t>
      </w:r>
      <w:r w:rsidRPr="00155ADB">
        <w:rPr>
          <w:rFonts w:eastAsia="Calibri"/>
        </w:rPr>
        <w:t xml:space="preserve"> perencanaan program perbaikan mutu </w:t>
      </w:r>
      <w:r>
        <w:rPr>
          <w:rFonts w:eastAsia="Calibri"/>
        </w:rPr>
        <w:t xml:space="preserve">sebagai </w:t>
      </w:r>
      <w:r w:rsidRPr="00155ADB">
        <w:rPr>
          <w:rFonts w:eastAsia="Calibri"/>
        </w:rPr>
        <w:t xml:space="preserve">proses pendidikan secara berkelanjutan. </w:t>
      </w:r>
    </w:p>
    <w:p w14:paraId="709D1582" w14:textId="77777777" w:rsidR="007F02E6" w:rsidRDefault="007F02E6" w:rsidP="007F02E6">
      <w:pPr>
        <w:autoSpaceDE w:val="0"/>
        <w:autoSpaceDN w:val="0"/>
        <w:adjustRightInd w:val="0"/>
        <w:rPr>
          <w:rFonts w:eastAsia="Calibri"/>
        </w:rPr>
      </w:pPr>
    </w:p>
    <w:p w14:paraId="554F1D41" w14:textId="77777777" w:rsidR="007F02E6" w:rsidRDefault="007F02E6" w:rsidP="007F02E6">
      <w:pPr>
        <w:autoSpaceDE w:val="0"/>
        <w:autoSpaceDN w:val="0"/>
        <w:adjustRightInd w:val="0"/>
        <w:rPr>
          <w:rFonts w:eastAsia="Calibri"/>
          <w:iCs/>
        </w:rPr>
      </w:pPr>
      <w:r w:rsidRPr="00155ADB">
        <w:rPr>
          <w:rFonts w:eastAsia="Calibri"/>
        </w:rPr>
        <w:t xml:space="preserve">Komponen Standar </w:t>
      </w:r>
      <w:r>
        <w:rPr>
          <w:rFonts w:eastAsia="Calibri"/>
        </w:rPr>
        <w:t>P</w:t>
      </w:r>
      <w:r w:rsidRPr="00155ADB">
        <w:rPr>
          <w:rFonts w:eastAsia="Calibri"/>
        </w:rPr>
        <w:t xml:space="preserve">endidikan </w:t>
      </w:r>
      <w:r>
        <w:rPr>
          <w:rFonts w:eastAsia="Calibri"/>
        </w:rPr>
        <w:t>kesehatan masyarakat</w:t>
      </w:r>
      <w:r w:rsidRPr="00155ADB">
        <w:rPr>
          <w:rFonts w:eastAsia="Calibri"/>
        </w:rPr>
        <w:t xml:space="preserve"> meliputi </w:t>
      </w:r>
      <w:r>
        <w:rPr>
          <w:rFonts w:eastAsia="Calibri"/>
        </w:rPr>
        <w:t xml:space="preserve">standar </w:t>
      </w:r>
      <w:r w:rsidRPr="00155ADB">
        <w:rPr>
          <w:rFonts w:eastAsia="Calibri"/>
        </w:rPr>
        <w:t xml:space="preserve">isi, proses, kompetensi lulusan, tenaga </w:t>
      </w:r>
      <w:r>
        <w:rPr>
          <w:rFonts w:eastAsia="Calibri"/>
        </w:rPr>
        <w:t xml:space="preserve">pendidik dan </w:t>
      </w:r>
      <w:r w:rsidRPr="00155ADB">
        <w:rPr>
          <w:rFonts w:eastAsia="Calibri"/>
        </w:rPr>
        <w:t xml:space="preserve">kependidikan, sarana dan prasarana, pengelolaan, pembiayaan, serta evaluasi proses pendidikan. Standar masing-masing komponen pendidikan tersebut harus selalu ditingkatkan secara </w:t>
      </w:r>
      <w:r>
        <w:rPr>
          <w:rFonts w:eastAsia="Calibri"/>
        </w:rPr>
        <w:t xml:space="preserve">terencana </w:t>
      </w:r>
      <w:r w:rsidRPr="00155ADB">
        <w:rPr>
          <w:rFonts w:eastAsia="Calibri"/>
        </w:rPr>
        <w:t xml:space="preserve">mengikuti perkembangan ilmu pengetahuan dan teknologi </w:t>
      </w:r>
      <w:r>
        <w:rPr>
          <w:rFonts w:eastAsia="Calibri"/>
        </w:rPr>
        <w:t xml:space="preserve">kesehatan masyarakat terkini dan </w:t>
      </w:r>
      <w:r w:rsidRPr="00155ADB">
        <w:rPr>
          <w:rFonts w:eastAsia="Calibri"/>
          <w:i/>
          <w:iCs/>
        </w:rPr>
        <w:t xml:space="preserve"> </w:t>
      </w:r>
      <w:r w:rsidRPr="00155ADB">
        <w:rPr>
          <w:rFonts w:eastAsia="Calibri"/>
        </w:rPr>
        <w:t xml:space="preserve">dan tuntutan masyarakat terhadap pelayanan kesehatan </w:t>
      </w:r>
      <w:r w:rsidRPr="00155ADB">
        <w:rPr>
          <w:rFonts w:eastAsia="Calibri"/>
          <w:iCs/>
        </w:rPr>
        <w:t>(</w:t>
      </w:r>
      <w:r w:rsidRPr="00155ADB">
        <w:rPr>
          <w:rFonts w:eastAsia="Calibri"/>
          <w:i/>
          <w:iCs/>
        </w:rPr>
        <w:t>public health needs and demands</w:t>
      </w:r>
      <w:r w:rsidRPr="00155ADB">
        <w:rPr>
          <w:rFonts w:eastAsia="Calibri"/>
          <w:iCs/>
        </w:rPr>
        <w:t>)</w:t>
      </w:r>
      <w:r w:rsidRPr="00155ADB">
        <w:rPr>
          <w:rFonts w:eastAsia="Calibri"/>
          <w:i/>
          <w:iCs/>
        </w:rPr>
        <w:t>.</w:t>
      </w:r>
      <w:r w:rsidRPr="00155ADB">
        <w:rPr>
          <w:rFonts w:eastAsia="Calibri"/>
          <w:iCs/>
        </w:rPr>
        <w:t xml:space="preserve"> </w:t>
      </w:r>
    </w:p>
    <w:p w14:paraId="5722185C" w14:textId="77777777" w:rsidR="007F02E6" w:rsidRPr="00155ADB" w:rsidRDefault="007F02E6" w:rsidP="007F02E6">
      <w:pPr>
        <w:autoSpaceDE w:val="0"/>
        <w:autoSpaceDN w:val="0"/>
        <w:adjustRightInd w:val="0"/>
        <w:rPr>
          <w:rFonts w:eastAsia="Calibri"/>
          <w:iCs/>
        </w:rPr>
      </w:pPr>
    </w:p>
    <w:p w14:paraId="520D61C7" w14:textId="77777777" w:rsidR="007F02E6" w:rsidRPr="00CC5588" w:rsidRDefault="007F02E6" w:rsidP="007F02E6">
      <w:pPr>
        <w:autoSpaceDE w:val="0"/>
        <w:autoSpaceDN w:val="0"/>
        <w:adjustRightInd w:val="0"/>
        <w:rPr>
          <w:rFonts w:eastAsia="Calibri"/>
          <w:lang w:val="sv-SE"/>
        </w:rPr>
      </w:pPr>
      <w:r w:rsidRPr="00CC5588">
        <w:rPr>
          <w:rFonts w:eastAsia="Calibri"/>
          <w:lang w:val="sv-SE"/>
        </w:rPr>
        <w:t xml:space="preserve">Standar Pendidikan </w:t>
      </w:r>
      <w:r>
        <w:rPr>
          <w:rFonts w:eastAsia="Calibri"/>
          <w:lang w:val="sv-SE"/>
        </w:rPr>
        <w:t xml:space="preserve">kesehatan masyarakat </w:t>
      </w:r>
      <w:r w:rsidRPr="00CC5588">
        <w:rPr>
          <w:rFonts w:eastAsia="Calibri"/>
          <w:lang w:val="sv-SE"/>
        </w:rPr>
        <w:t xml:space="preserve"> ini terdiri dari sembilan area, yaitu :</w:t>
      </w:r>
    </w:p>
    <w:p w14:paraId="666CFFC2" w14:textId="77777777" w:rsidR="007F02E6" w:rsidRPr="00CC5588" w:rsidRDefault="007F02E6" w:rsidP="007F02E6">
      <w:pPr>
        <w:autoSpaceDE w:val="0"/>
        <w:autoSpaceDN w:val="0"/>
        <w:adjustRightInd w:val="0"/>
        <w:ind w:left="720" w:hanging="360"/>
        <w:rPr>
          <w:rFonts w:eastAsia="Calibri"/>
          <w:lang w:val="sv-SE"/>
        </w:rPr>
      </w:pPr>
      <w:r w:rsidRPr="00CC5588">
        <w:rPr>
          <w:rFonts w:eastAsia="Calibri"/>
          <w:lang w:val="sv-SE"/>
        </w:rPr>
        <w:t>1. Visi, Misi dan Tujuan</w:t>
      </w:r>
    </w:p>
    <w:p w14:paraId="7E9CA7F7" w14:textId="77777777" w:rsidR="007F02E6" w:rsidRPr="00CC5588" w:rsidRDefault="007F02E6" w:rsidP="007F02E6">
      <w:pPr>
        <w:autoSpaceDE w:val="0"/>
        <w:autoSpaceDN w:val="0"/>
        <w:adjustRightInd w:val="0"/>
        <w:ind w:left="720" w:hanging="360"/>
        <w:rPr>
          <w:rFonts w:eastAsia="Calibri"/>
          <w:lang w:val="sv-SE"/>
        </w:rPr>
      </w:pPr>
      <w:r w:rsidRPr="00CC5588">
        <w:rPr>
          <w:rFonts w:eastAsia="Calibri"/>
          <w:lang w:val="sv-SE"/>
        </w:rPr>
        <w:t>2. Program Pendidikan</w:t>
      </w:r>
    </w:p>
    <w:p w14:paraId="5AE49D8C" w14:textId="77777777" w:rsidR="007F02E6" w:rsidRPr="00CC5588" w:rsidRDefault="007F02E6" w:rsidP="007F02E6">
      <w:pPr>
        <w:autoSpaceDE w:val="0"/>
        <w:autoSpaceDN w:val="0"/>
        <w:adjustRightInd w:val="0"/>
        <w:ind w:left="720" w:hanging="360"/>
        <w:rPr>
          <w:rFonts w:eastAsia="Calibri"/>
          <w:lang w:val="sv-SE"/>
        </w:rPr>
      </w:pPr>
      <w:r w:rsidRPr="00CC5588">
        <w:rPr>
          <w:rFonts w:eastAsia="Calibri"/>
          <w:lang w:val="sv-SE"/>
        </w:rPr>
        <w:t>3. Penilaian Hasil Belajar</w:t>
      </w:r>
    </w:p>
    <w:p w14:paraId="0F7CF694" w14:textId="77777777" w:rsidR="007F02E6" w:rsidRPr="00CC5588" w:rsidRDefault="007F02E6" w:rsidP="007F02E6">
      <w:pPr>
        <w:autoSpaceDE w:val="0"/>
        <w:autoSpaceDN w:val="0"/>
        <w:adjustRightInd w:val="0"/>
        <w:ind w:left="720" w:hanging="360"/>
        <w:rPr>
          <w:rFonts w:eastAsia="Calibri"/>
          <w:lang w:val="sv-SE"/>
        </w:rPr>
      </w:pPr>
      <w:r w:rsidRPr="00CC5588">
        <w:rPr>
          <w:rFonts w:eastAsia="Calibri"/>
          <w:lang w:val="sv-SE"/>
        </w:rPr>
        <w:t>4. Mahasiswa</w:t>
      </w:r>
    </w:p>
    <w:p w14:paraId="480C42C3" w14:textId="77777777" w:rsidR="007F02E6" w:rsidRPr="00CC5588" w:rsidRDefault="007F02E6" w:rsidP="007F02E6">
      <w:pPr>
        <w:autoSpaceDE w:val="0"/>
        <w:autoSpaceDN w:val="0"/>
        <w:adjustRightInd w:val="0"/>
        <w:ind w:left="720" w:hanging="360"/>
        <w:rPr>
          <w:rFonts w:eastAsia="Calibri"/>
          <w:lang w:val="sv-SE"/>
        </w:rPr>
      </w:pPr>
      <w:r w:rsidRPr="00CC5588">
        <w:rPr>
          <w:rFonts w:eastAsia="Calibri"/>
          <w:lang w:val="sv-SE"/>
        </w:rPr>
        <w:t>5. Staf Akademik</w:t>
      </w:r>
    </w:p>
    <w:p w14:paraId="196A191F" w14:textId="77777777" w:rsidR="007F02E6" w:rsidRPr="00CC5588" w:rsidRDefault="007F02E6" w:rsidP="007F02E6">
      <w:pPr>
        <w:autoSpaceDE w:val="0"/>
        <w:autoSpaceDN w:val="0"/>
        <w:adjustRightInd w:val="0"/>
        <w:ind w:left="720" w:hanging="360"/>
        <w:rPr>
          <w:rFonts w:eastAsia="Calibri"/>
          <w:lang w:val="nb-NO"/>
        </w:rPr>
      </w:pPr>
      <w:r w:rsidRPr="00CC5588">
        <w:rPr>
          <w:rFonts w:eastAsia="Calibri"/>
          <w:lang w:val="nb-NO"/>
        </w:rPr>
        <w:t>6. Sumber Daya Pendidikan</w:t>
      </w:r>
    </w:p>
    <w:p w14:paraId="16526B6B" w14:textId="77777777" w:rsidR="007F02E6" w:rsidRPr="00CC5588" w:rsidRDefault="007F02E6" w:rsidP="007F02E6">
      <w:pPr>
        <w:autoSpaceDE w:val="0"/>
        <w:autoSpaceDN w:val="0"/>
        <w:adjustRightInd w:val="0"/>
        <w:ind w:left="720" w:hanging="360"/>
        <w:rPr>
          <w:rFonts w:eastAsia="Calibri"/>
          <w:lang w:val="nb-NO"/>
        </w:rPr>
      </w:pPr>
      <w:r w:rsidRPr="00CC5588">
        <w:rPr>
          <w:rFonts w:eastAsia="Calibri"/>
          <w:lang w:val="nb-NO"/>
        </w:rPr>
        <w:t>7. Evaluasi Program Pendidikan</w:t>
      </w:r>
    </w:p>
    <w:p w14:paraId="72EFA157" w14:textId="77777777" w:rsidR="007F02E6" w:rsidRPr="00155ADB" w:rsidRDefault="007F02E6" w:rsidP="007F02E6">
      <w:pPr>
        <w:autoSpaceDE w:val="0"/>
        <w:autoSpaceDN w:val="0"/>
        <w:adjustRightInd w:val="0"/>
        <w:ind w:left="720" w:hanging="360"/>
        <w:rPr>
          <w:rFonts w:eastAsia="Calibri"/>
        </w:rPr>
      </w:pPr>
      <w:r w:rsidRPr="00155ADB">
        <w:rPr>
          <w:rFonts w:eastAsia="Calibri"/>
        </w:rPr>
        <w:t>8. Penyelenggara Program dan Administrasi Pendidikan</w:t>
      </w:r>
    </w:p>
    <w:p w14:paraId="6E0D6CA8" w14:textId="77777777" w:rsidR="007F02E6" w:rsidRPr="00155ADB" w:rsidRDefault="007F02E6" w:rsidP="007F02E6">
      <w:pPr>
        <w:autoSpaceDE w:val="0"/>
        <w:autoSpaceDN w:val="0"/>
        <w:adjustRightInd w:val="0"/>
        <w:ind w:left="720" w:hanging="360"/>
        <w:rPr>
          <w:rFonts w:eastAsia="Calibri"/>
        </w:rPr>
      </w:pPr>
      <w:r w:rsidRPr="00155ADB">
        <w:rPr>
          <w:rFonts w:eastAsia="Calibri"/>
        </w:rPr>
        <w:t xml:space="preserve">9. Pembaruan Berkesinambungan </w:t>
      </w:r>
    </w:p>
    <w:p w14:paraId="140E5229" w14:textId="77777777" w:rsidR="007F02E6" w:rsidRDefault="007F02E6" w:rsidP="007F02E6">
      <w:pPr>
        <w:autoSpaceDE w:val="0"/>
        <w:autoSpaceDN w:val="0"/>
        <w:adjustRightInd w:val="0"/>
        <w:rPr>
          <w:b/>
          <w:color w:val="C00000"/>
        </w:rPr>
      </w:pPr>
    </w:p>
    <w:p w14:paraId="04729C61" w14:textId="5A136DCC" w:rsidR="007F02E6" w:rsidRPr="00155ADB" w:rsidRDefault="007F02E6" w:rsidP="0037057A">
      <w:pPr>
        <w:numPr>
          <w:ilvl w:val="0"/>
          <w:numId w:val="10"/>
        </w:numPr>
        <w:autoSpaceDE w:val="0"/>
        <w:autoSpaceDN w:val="0"/>
        <w:adjustRightInd w:val="0"/>
        <w:ind w:left="360"/>
        <w:jc w:val="left"/>
        <w:rPr>
          <w:rFonts w:eastAsia="Calibri"/>
          <w:b/>
          <w:bCs/>
        </w:rPr>
      </w:pPr>
      <w:r w:rsidRPr="00155ADB">
        <w:rPr>
          <w:rFonts w:eastAsia="Calibri"/>
          <w:b/>
          <w:bCs/>
        </w:rPr>
        <w:t xml:space="preserve">Struktur, Komposisi, dan Durasi Kurikulum Pendidikan </w:t>
      </w:r>
      <w:r w:rsidR="00563F6B">
        <w:rPr>
          <w:rFonts w:eastAsia="Calibri"/>
          <w:b/>
          <w:bCs/>
        </w:rPr>
        <w:t>Kesehatan Masyarakat</w:t>
      </w:r>
    </w:p>
    <w:p w14:paraId="3BE5F288" w14:textId="77777777" w:rsidR="007F02E6" w:rsidRPr="00155ADB" w:rsidRDefault="007F02E6" w:rsidP="007F02E6">
      <w:pPr>
        <w:autoSpaceDE w:val="0"/>
        <w:autoSpaceDN w:val="0"/>
        <w:adjustRightInd w:val="0"/>
        <w:jc w:val="left"/>
        <w:rPr>
          <w:rFonts w:eastAsia="Calibri"/>
          <w:b/>
          <w:bCs/>
        </w:rPr>
      </w:pPr>
    </w:p>
    <w:p w14:paraId="7F961535" w14:textId="2C171850" w:rsidR="007F02E6" w:rsidRPr="00155ADB" w:rsidRDefault="007F02E6" w:rsidP="007F02E6">
      <w:pPr>
        <w:autoSpaceDE w:val="0"/>
        <w:autoSpaceDN w:val="0"/>
        <w:adjustRightInd w:val="0"/>
        <w:rPr>
          <w:rFonts w:eastAsia="Calibri"/>
        </w:rPr>
      </w:pPr>
      <w:r w:rsidRPr="00155ADB">
        <w:rPr>
          <w:rFonts w:eastAsia="Calibri"/>
        </w:rPr>
        <w:t>Struktur kurikulum pe</w:t>
      </w:r>
      <w:r>
        <w:rPr>
          <w:rFonts w:eastAsia="Calibri"/>
        </w:rPr>
        <w:t>n</w:t>
      </w:r>
      <w:r w:rsidRPr="00155ADB">
        <w:rPr>
          <w:rFonts w:eastAsia="Calibri"/>
        </w:rPr>
        <w:t>didikan</w:t>
      </w:r>
      <w:r>
        <w:rPr>
          <w:rFonts w:eastAsia="Calibri"/>
        </w:rPr>
        <w:t xml:space="preserve"> akademik kesehatan masyarakat adalah </w:t>
      </w:r>
      <w:r w:rsidRPr="00155ADB">
        <w:rPr>
          <w:rFonts w:eastAsia="Calibri"/>
        </w:rPr>
        <w:t xml:space="preserve">tahap akademik. Tahap </w:t>
      </w:r>
      <w:r>
        <w:rPr>
          <w:rFonts w:eastAsia="Calibri"/>
        </w:rPr>
        <w:t xml:space="preserve">akademik </w:t>
      </w:r>
      <w:r w:rsidRPr="00155ADB">
        <w:rPr>
          <w:rFonts w:eastAsia="Calibri"/>
        </w:rPr>
        <w:t>sarjana dilakukan minimal 7 semester</w:t>
      </w:r>
      <w:r>
        <w:rPr>
          <w:rFonts w:eastAsia="Calibri"/>
        </w:rPr>
        <w:t xml:space="preserve"> dan maskmal 14 semester </w:t>
      </w:r>
      <w:r w:rsidRPr="00155ADB">
        <w:rPr>
          <w:rFonts w:eastAsia="Calibri"/>
        </w:rPr>
        <w:t xml:space="preserve">dan </w:t>
      </w:r>
      <w:r>
        <w:rPr>
          <w:rFonts w:eastAsia="Calibri"/>
        </w:rPr>
        <w:t>men</w:t>
      </w:r>
      <w:r w:rsidR="00477C01">
        <w:rPr>
          <w:rFonts w:eastAsia="Calibri"/>
        </w:rPr>
        <w:t>g</w:t>
      </w:r>
      <w:r>
        <w:rPr>
          <w:rFonts w:eastAsia="Calibri"/>
        </w:rPr>
        <w:t>hasilkan Sarjana Kesehatan Masyarakat disingkat S.K.M</w:t>
      </w:r>
      <w:r w:rsidRPr="00155ADB">
        <w:rPr>
          <w:rFonts w:eastAsia="Calibri"/>
        </w:rPr>
        <w:t>.. Kurikulum dilaksanakan</w:t>
      </w:r>
      <w:r>
        <w:rPr>
          <w:rFonts w:eastAsia="Calibri"/>
        </w:rPr>
        <w:t xml:space="preserve"> adalah Kurikulum Bebasis Kompetensi (KBK) </w:t>
      </w:r>
      <w:r w:rsidRPr="00155ADB">
        <w:rPr>
          <w:rFonts w:eastAsia="Calibri"/>
        </w:rPr>
        <w:t xml:space="preserve"> dengan pendekatan/ strategi S</w:t>
      </w:r>
      <w:r>
        <w:rPr>
          <w:rFonts w:eastAsia="Calibri"/>
        </w:rPr>
        <w:t xml:space="preserve">CL </w:t>
      </w:r>
      <w:r w:rsidRPr="00155ADB">
        <w:rPr>
          <w:rFonts w:eastAsia="Calibri"/>
          <w:iCs/>
        </w:rPr>
        <w:t>(</w:t>
      </w:r>
      <w:r>
        <w:rPr>
          <w:rFonts w:eastAsia="Calibri"/>
          <w:i/>
          <w:iCs/>
        </w:rPr>
        <w:t>Student-centre Learning</w:t>
      </w:r>
      <w:r w:rsidRPr="00155ADB">
        <w:rPr>
          <w:rFonts w:eastAsia="Calibri"/>
          <w:i/>
          <w:iCs/>
        </w:rPr>
        <w:t xml:space="preserve"> </w:t>
      </w:r>
      <w:r w:rsidRPr="00155ADB">
        <w:rPr>
          <w:rFonts w:eastAsia="Calibri"/>
        </w:rPr>
        <w:t>(</w:t>
      </w:r>
      <w:r>
        <w:rPr>
          <w:rFonts w:eastAsia="Calibri"/>
        </w:rPr>
        <w:t>NAskah Akademik, 2012</w:t>
      </w:r>
      <w:r w:rsidRPr="00155ADB">
        <w:rPr>
          <w:rFonts w:eastAsia="Calibri"/>
        </w:rPr>
        <w:t>)</w:t>
      </w:r>
      <w:r>
        <w:rPr>
          <w:rFonts w:eastAsia="Calibri"/>
        </w:rPr>
        <w:t>.</w:t>
      </w:r>
    </w:p>
    <w:p w14:paraId="3BB88F3C" w14:textId="77777777" w:rsidR="007F02E6" w:rsidRPr="00155ADB" w:rsidRDefault="007F02E6" w:rsidP="007F02E6">
      <w:pPr>
        <w:autoSpaceDE w:val="0"/>
        <w:autoSpaceDN w:val="0"/>
        <w:adjustRightInd w:val="0"/>
        <w:rPr>
          <w:rFonts w:eastAsia="Calibri"/>
        </w:rPr>
      </w:pPr>
    </w:p>
    <w:p w14:paraId="325BC9BD" w14:textId="028F47B3" w:rsidR="007F02E6" w:rsidRPr="00155ADB" w:rsidRDefault="007F02E6" w:rsidP="007F02E6">
      <w:pPr>
        <w:autoSpaceDE w:val="0"/>
        <w:autoSpaceDN w:val="0"/>
        <w:adjustRightInd w:val="0"/>
        <w:rPr>
          <w:rFonts w:eastAsia="Calibri"/>
        </w:rPr>
      </w:pPr>
      <w:r w:rsidRPr="00155ADB">
        <w:rPr>
          <w:rFonts w:eastAsia="Calibri"/>
        </w:rPr>
        <w:t xml:space="preserve">Kurikulum pendidikan </w:t>
      </w:r>
      <w:r>
        <w:rPr>
          <w:rFonts w:eastAsia="Calibri"/>
        </w:rPr>
        <w:t xml:space="preserve">akademik kesehatan masyarakat </w:t>
      </w:r>
      <w:r w:rsidRPr="00155ADB">
        <w:rPr>
          <w:rFonts w:eastAsia="Calibri"/>
        </w:rPr>
        <w:t>tingkat institusi terdiri</w:t>
      </w:r>
      <w:r>
        <w:rPr>
          <w:rFonts w:eastAsia="Calibri"/>
        </w:rPr>
        <w:t xml:space="preserve"> atas </w:t>
      </w:r>
      <w:r w:rsidRPr="00155ADB">
        <w:rPr>
          <w:rFonts w:eastAsia="Calibri"/>
        </w:rPr>
        <w:t xml:space="preserve">muatan yang disusun berdasar </w:t>
      </w:r>
      <w:r>
        <w:rPr>
          <w:rFonts w:eastAsia="Calibri"/>
        </w:rPr>
        <w:t xml:space="preserve">delapan </w:t>
      </w:r>
      <w:r w:rsidRPr="00155ADB">
        <w:rPr>
          <w:rFonts w:eastAsia="Calibri"/>
          <w:bCs/>
        </w:rPr>
        <w:t xml:space="preserve">Standar Kompetensi </w:t>
      </w:r>
      <w:r>
        <w:rPr>
          <w:rFonts w:eastAsia="Calibri"/>
          <w:bCs/>
        </w:rPr>
        <w:t xml:space="preserve">Kesehatan Masyarakat </w:t>
      </w:r>
      <w:r w:rsidRPr="00155ADB">
        <w:rPr>
          <w:rFonts w:eastAsia="Calibri"/>
        </w:rPr>
        <w:t xml:space="preserve">yang </w:t>
      </w:r>
      <w:r>
        <w:rPr>
          <w:rFonts w:eastAsia="Calibri"/>
        </w:rPr>
        <w:t xml:space="preserve">dirumuskan oleh AIPTKMI dan IAKMI dan telah disahkan oleh Menteri Pendidikan dan Kebudayaa serta </w:t>
      </w:r>
      <w:r w:rsidRPr="00155ADB">
        <w:rPr>
          <w:rFonts w:eastAsia="Calibri"/>
        </w:rPr>
        <w:t xml:space="preserve"> muatan lokal. Beban </w:t>
      </w:r>
      <w:r>
        <w:rPr>
          <w:rFonts w:eastAsia="Calibri"/>
        </w:rPr>
        <w:t xml:space="preserve">kurikulum ditetapkan dengan rentang 70-80%, </w:t>
      </w:r>
      <w:r w:rsidRPr="00155ADB">
        <w:rPr>
          <w:rFonts w:eastAsia="Calibri"/>
        </w:rPr>
        <w:t xml:space="preserve">muatan lokal </w:t>
      </w:r>
      <w:r>
        <w:rPr>
          <w:rFonts w:eastAsia="Calibri"/>
        </w:rPr>
        <w:t xml:space="preserve">yang terdiri atas kurikulum pengkayaan, muatan lokal danelektif.  dengan rentang  20-30 dari </w:t>
      </w:r>
      <w:r w:rsidRPr="00155ADB">
        <w:rPr>
          <w:rFonts w:eastAsia="Calibri"/>
        </w:rPr>
        <w:t>seluruh kurikulum.  Muatan lokal kurikulum institusi dikembangkan oleh setiap institusi sesuai dengan visi, mis</w:t>
      </w:r>
      <w:r>
        <w:rPr>
          <w:rFonts w:eastAsia="Calibri"/>
        </w:rPr>
        <w:t xml:space="preserve">i dan kondisi lokal, yang harus </w:t>
      </w:r>
      <w:r w:rsidRPr="00155ADB">
        <w:rPr>
          <w:rFonts w:eastAsia="Calibri"/>
        </w:rPr>
        <w:t>merupakan materi wajib. Materi elektif memberi kesempatan kepada mahasiswa u</w:t>
      </w:r>
      <w:r>
        <w:rPr>
          <w:rFonts w:eastAsia="Calibri"/>
        </w:rPr>
        <w:t>ntuk mengembangkan minat khusus atau untuk mendukung dan memperkuat penulisan skripsi</w:t>
      </w:r>
      <w:r w:rsidR="00477C01">
        <w:rPr>
          <w:rFonts w:eastAsia="Calibri"/>
        </w:rPr>
        <w:t xml:space="preserve"> (Lihat Kurikulum Utama UTama Minimal KesMas  2014)</w:t>
      </w:r>
    </w:p>
    <w:p w14:paraId="06572271" w14:textId="77777777" w:rsidR="007F02E6" w:rsidRDefault="007F02E6" w:rsidP="007F02E6">
      <w:pPr>
        <w:autoSpaceDE w:val="0"/>
        <w:autoSpaceDN w:val="0"/>
        <w:adjustRightInd w:val="0"/>
        <w:rPr>
          <w:b/>
          <w:color w:val="C00000"/>
        </w:rPr>
      </w:pPr>
    </w:p>
    <w:p w14:paraId="57D1072A" w14:textId="77777777" w:rsidR="007F02E6" w:rsidRPr="00155ADB" w:rsidRDefault="007F02E6" w:rsidP="0037057A">
      <w:pPr>
        <w:numPr>
          <w:ilvl w:val="0"/>
          <w:numId w:val="10"/>
        </w:numPr>
        <w:autoSpaceDE w:val="0"/>
        <w:autoSpaceDN w:val="0"/>
        <w:adjustRightInd w:val="0"/>
        <w:ind w:left="360"/>
        <w:rPr>
          <w:rFonts w:eastAsia="Calibri"/>
        </w:rPr>
      </w:pPr>
      <w:r w:rsidRPr="00155ADB">
        <w:rPr>
          <w:b/>
        </w:rPr>
        <w:t xml:space="preserve">Pedoman Penyelenggaraan </w:t>
      </w:r>
      <w:r>
        <w:rPr>
          <w:b/>
        </w:rPr>
        <w:t>Program Studi Kesehatan Masyarakat</w:t>
      </w:r>
    </w:p>
    <w:p w14:paraId="090CC65B" w14:textId="77777777" w:rsidR="007F02E6" w:rsidRPr="00155ADB" w:rsidRDefault="007F02E6" w:rsidP="007F02E6">
      <w:pPr>
        <w:autoSpaceDE w:val="0"/>
        <w:autoSpaceDN w:val="0"/>
        <w:adjustRightInd w:val="0"/>
        <w:rPr>
          <w:b/>
        </w:rPr>
      </w:pPr>
    </w:p>
    <w:p w14:paraId="4A223A58" w14:textId="77777777" w:rsidR="007F02E6" w:rsidRPr="00155ADB" w:rsidRDefault="007F02E6" w:rsidP="007F02E6">
      <w:pPr>
        <w:autoSpaceDE w:val="0"/>
        <w:autoSpaceDN w:val="0"/>
        <w:adjustRightInd w:val="0"/>
        <w:rPr>
          <w:rFonts w:eastAsia="Calibri"/>
        </w:rPr>
      </w:pPr>
      <w:r>
        <w:rPr>
          <w:rFonts w:eastAsia="Calibri"/>
        </w:rPr>
        <w:t xml:space="preserve">Program studi kesehatan masyarakat </w:t>
      </w:r>
      <w:r w:rsidRPr="00155ADB">
        <w:rPr>
          <w:rFonts w:eastAsia="Calibri"/>
        </w:rPr>
        <w:t xml:space="preserve"> harus memiliki </w:t>
      </w:r>
      <w:r>
        <w:rPr>
          <w:rFonts w:eastAsia="Calibri"/>
        </w:rPr>
        <w:t>izin</w:t>
      </w:r>
      <w:r w:rsidRPr="00155ADB">
        <w:rPr>
          <w:rFonts w:eastAsia="Calibri"/>
        </w:rPr>
        <w:t xml:space="preserve"> penyelenggaraan yang sah dari Menteri Pendidikan </w:t>
      </w:r>
      <w:r>
        <w:rPr>
          <w:rFonts w:eastAsia="Calibri"/>
        </w:rPr>
        <w:t>dan Kebudayan</w:t>
      </w:r>
      <w:r w:rsidRPr="00155ADB">
        <w:rPr>
          <w:rFonts w:eastAsia="Calibri"/>
        </w:rPr>
        <w:t>, d</w:t>
      </w:r>
      <w:r>
        <w:rPr>
          <w:rFonts w:eastAsia="Calibri"/>
        </w:rPr>
        <w:t xml:space="preserve">ilengkapi </w:t>
      </w:r>
      <w:r w:rsidRPr="00155ADB">
        <w:rPr>
          <w:rFonts w:eastAsia="Calibri"/>
        </w:rPr>
        <w:t xml:space="preserve">struktur organisasi, uraian tugas, tatakerja dan program kerja yang jelas. </w:t>
      </w:r>
      <w:r>
        <w:rPr>
          <w:rFonts w:eastAsia="Calibri"/>
        </w:rPr>
        <w:t xml:space="preserve">Programa studi harus merupakan </w:t>
      </w:r>
      <w:r w:rsidRPr="00155ADB">
        <w:rPr>
          <w:rFonts w:eastAsia="Calibri"/>
        </w:rPr>
        <w:t xml:space="preserve">bagian dari </w:t>
      </w:r>
      <w:r>
        <w:rPr>
          <w:rFonts w:eastAsia="Calibri"/>
        </w:rPr>
        <w:t xml:space="preserve">fakultas  atau sekolah tinggi, </w:t>
      </w:r>
      <w:r w:rsidRPr="00155ADB">
        <w:rPr>
          <w:rFonts w:eastAsia="Calibri"/>
        </w:rPr>
        <w:t xml:space="preserve"> yang dipimpin oleh seorang dekan</w:t>
      </w:r>
      <w:r>
        <w:rPr>
          <w:rFonts w:eastAsia="Calibri"/>
        </w:rPr>
        <w:t xml:space="preserve"> atau ketua. D</w:t>
      </w:r>
      <w:r w:rsidRPr="00155ADB">
        <w:rPr>
          <w:rFonts w:eastAsia="Calibri"/>
        </w:rPr>
        <w:t xml:space="preserve">alam menjalankan tugasnya, </w:t>
      </w:r>
      <w:r>
        <w:rPr>
          <w:rFonts w:eastAsia="Calibri"/>
        </w:rPr>
        <w:t xml:space="preserve">dekan fakultas </w:t>
      </w:r>
      <w:r w:rsidRPr="00155ADB">
        <w:rPr>
          <w:rFonts w:eastAsia="Calibri"/>
        </w:rPr>
        <w:t xml:space="preserve">dibantu oleh </w:t>
      </w:r>
      <w:r>
        <w:rPr>
          <w:rFonts w:eastAsia="Calibri"/>
        </w:rPr>
        <w:t xml:space="preserve">satu atau beberapa </w:t>
      </w:r>
      <w:r w:rsidRPr="00155ADB">
        <w:rPr>
          <w:rFonts w:eastAsia="Calibri"/>
        </w:rPr>
        <w:t>wakil dekan</w:t>
      </w:r>
      <w:r>
        <w:rPr>
          <w:rFonts w:eastAsia="Calibri"/>
        </w:rPr>
        <w:t xml:space="preserve"> sesuai dengan kebutuhan institusi</w:t>
      </w:r>
      <w:r w:rsidRPr="00155ADB">
        <w:rPr>
          <w:rFonts w:eastAsia="Calibri"/>
        </w:rPr>
        <w:t xml:space="preserve">, </w:t>
      </w:r>
      <w:r>
        <w:rPr>
          <w:rFonts w:eastAsia="Calibri"/>
        </w:rPr>
        <w:t>dan ketua sekolah tnggi dapat d</w:t>
      </w:r>
      <w:r w:rsidRPr="00155ADB">
        <w:rPr>
          <w:rFonts w:eastAsia="Calibri"/>
        </w:rPr>
        <w:t>tetapi pada tahap awal dapat berupa</w:t>
      </w:r>
      <w:r>
        <w:rPr>
          <w:rFonts w:eastAsia="Calibri"/>
        </w:rPr>
        <w:t xml:space="preserve"> </w:t>
      </w:r>
      <w:r w:rsidRPr="00155ADB">
        <w:rPr>
          <w:rFonts w:eastAsia="Calibri"/>
        </w:rPr>
        <w:t xml:space="preserve">jurusan, </w:t>
      </w:r>
      <w:r>
        <w:rPr>
          <w:rFonts w:eastAsia="Calibri"/>
        </w:rPr>
        <w:t>dan ketua dapat dibanu oleh beberapa pembantu ketua. Program studi dipimpin oleh ketua ketua program studi  dan dibantu seorang sekretaris sesuai kebutuhan.</w:t>
      </w:r>
    </w:p>
    <w:p w14:paraId="1E251F08" w14:textId="77777777" w:rsidR="007F02E6" w:rsidRPr="00155ADB" w:rsidRDefault="007F02E6" w:rsidP="007F02E6">
      <w:pPr>
        <w:autoSpaceDE w:val="0"/>
        <w:autoSpaceDN w:val="0"/>
        <w:adjustRightInd w:val="0"/>
        <w:rPr>
          <w:rFonts w:eastAsia="Calibri"/>
        </w:rPr>
      </w:pPr>
    </w:p>
    <w:p w14:paraId="11244050" w14:textId="77777777" w:rsidR="007F02E6" w:rsidRPr="00155ADB" w:rsidRDefault="007F02E6" w:rsidP="007F02E6">
      <w:pPr>
        <w:autoSpaceDE w:val="0"/>
        <w:autoSpaceDN w:val="0"/>
        <w:adjustRightInd w:val="0"/>
        <w:rPr>
          <w:rFonts w:eastAsia="Calibri"/>
        </w:rPr>
      </w:pPr>
      <w:r w:rsidRPr="00155ADB">
        <w:rPr>
          <w:rFonts w:eastAsia="Calibri"/>
        </w:rPr>
        <w:t xml:space="preserve">Fakultas </w:t>
      </w:r>
      <w:r>
        <w:rPr>
          <w:rFonts w:eastAsia="Calibri"/>
        </w:rPr>
        <w:t xml:space="preserve">dan sekolah tinggi </w:t>
      </w:r>
      <w:r w:rsidRPr="00155ADB">
        <w:rPr>
          <w:rFonts w:eastAsia="Calibri"/>
        </w:rPr>
        <w:t xml:space="preserve">harus memiliki senat fakultas yang menggambarkan perwakilan dari staf akademik </w:t>
      </w:r>
      <w:r>
        <w:rPr>
          <w:rFonts w:eastAsia="Calibri"/>
        </w:rPr>
        <w:t xml:space="preserve">dari semua program studi. </w:t>
      </w:r>
      <w:r w:rsidRPr="00155ADB">
        <w:rPr>
          <w:rFonts w:eastAsia="Calibri"/>
        </w:rPr>
        <w:t xml:space="preserve">Jumlah departemen/bagian/laboratorium di institusi pendidikan </w:t>
      </w:r>
      <w:r>
        <w:rPr>
          <w:rFonts w:eastAsia="Calibri"/>
        </w:rPr>
        <w:t>kesehatan masyarakat</w:t>
      </w:r>
      <w:r w:rsidRPr="00155ADB">
        <w:rPr>
          <w:rFonts w:eastAsia="Calibri"/>
        </w:rPr>
        <w:t xml:space="preserve"> </w:t>
      </w:r>
      <w:r w:rsidRPr="00155ADB">
        <w:rPr>
          <w:rFonts w:eastAsia="Calibri"/>
        </w:rPr>
        <w:lastRenderedPageBreak/>
        <w:t>disesuaikan dengan tingkat perkembangan institusi yang mampu mendukung visi dan misi.</w:t>
      </w:r>
    </w:p>
    <w:p w14:paraId="36C3FEB3" w14:textId="77777777" w:rsidR="007F02E6" w:rsidRDefault="007F02E6" w:rsidP="007F02E6">
      <w:pPr>
        <w:autoSpaceDE w:val="0"/>
        <w:autoSpaceDN w:val="0"/>
        <w:adjustRightInd w:val="0"/>
        <w:rPr>
          <w:rFonts w:eastAsia="Calibri"/>
        </w:rPr>
      </w:pPr>
      <w:bookmarkStart w:id="3" w:name="_Toc222646028"/>
    </w:p>
    <w:p w14:paraId="180EF75D" w14:textId="77777777" w:rsidR="007F02E6" w:rsidRPr="00155ADB" w:rsidRDefault="007F02E6" w:rsidP="007F02E6">
      <w:pPr>
        <w:autoSpaceDE w:val="0"/>
        <w:autoSpaceDN w:val="0"/>
        <w:adjustRightInd w:val="0"/>
        <w:rPr>
          <w:rFonts w:eastAsia="Calibri"/>
        </w:rPr>
      </w:pPr>
      <w:r>
        <w:rPr>
          <w:rFonts w:eastAsia="Calibri"/>
        </w:rPr>
        <w:t xml:space="preserve">Fakultas dan atau sekolah tinggi </w:t>
      </w:r>
      <w:r w:rsidRPr="00155ADB">
        <w:rPr>
          <w:rFonts w:eastAsia="Calibri"/>
        </w:rPr>
        <w:t>harus memiliki sumber-sumber pembiayaan, baik dari mahasiswa maupun dari sumber-sumber lain</w:t>
      </w:r>
      <w:r>
        <w:rPr>
          <w:rFonts w:eastAsia="Calibri"/>
        </w:rPr>
        <w:t xml:space="preserve"> yang tidak mengikat</w:t>
      </w:r>
      <w:r w:rsidRPr="00155ADB">
        <w:rPr>
          <w:rFonts w:eastAsia="Calibri"/>
        </w:rPr>
        <w:t>, yang</w:t>
      </w:r>
      <w:r>
        <w:rPr>
          <w:rFonts w:eastAsia="Calibri"/>
        </w:rPr>
        <w:t xml:space="preserve"> diupayakan untuk </w:t>
      </w:r>
      <w:r w:rsidRPr="00155ADB">
        <w:rPr>
          <w:rFonts w:eastAsia="Calibri"/>
        </w:rPr>
        <w:t xml:space="preserve"> menjamin tercapainya visi, misi,</w:t>
      </w:r>
      <w:r>
        <w:rPr>
          <w:rFonts w:eastAsia="Calibri"/>
        </w:rPr>
        <w:t xml:space="preserve"> dan tujuancdn sesuai </w:t>
      </w:r>
      <w:r w:rsidRPr="00155ADB">
        <w:rPr>
          <w:rFonts w:eastAsia="Calibri"/>
        </w:rPr>
        <w:t>rencana kegiatan dan rencana anggaran</w:t>
      </w:r>
      <w:r>
        <w:rPr>
          <w:rFonts w:eastAsia="Calibri"/>
        </w:rPr>
        <w:t xml:space="preserve"> jangka pendek dan jangka panjan </w:t>
      </w:r>
    </w:p>
    <w:p w14:paraId="11347890" w14:textId="77777777" w:rsidR="007F02E6" w:rsidRPr="005B3038" w:rsidRDefault="007F02E6" w:rsidP="007F02E6">
      <w:pPr>
        <w:autoSpaceDE w:val="0"/>
        <w:autoSpaceDN w:val="0"/>
        <w:adjustRightInd w:val="0"/>
        <w:jc w:val="left"/>
        <w:rPr>
          <w:rFonts w:eastAsia="Calibri"/>
          <w:color w:val="C00000"/>
        </w:rPr>
      </w:pPr>
    </w:p>
    <w:p w14:paraId="2501F49F" w14:textId="77777777" w:rsidR="007F02E6" w:rsidRPr="005B3038" w:rsidRDefault="007F02E6" w:rsidP="007F02E6">
      <w:pPr>
        <w:autoSpaceDE w:val="0"/>
        <w:autoSpaceDN w:val="0"/>
        <w:adjustRightInd w:val="0"/>
        <w:jc w:val="left"/>
        <w:rPr>
          <w:color w:val="C00000"/>
        </w:rPr>
      </w:pPr>
    </w:p>
    <w:p w14:paraId="5712361A" w14:textId="77777777" w:rsidR="007F02E6" w:rsidRDefault="007F02E6" w:rsidP="007F02E6">
      <w:pPr>
        <w:autoSpaceDE w:val="0"/>
        <w:autoSpaceDN w:val="0"/>
        <w:adjustRightInd w:val="0"/>
        <w:jc w:val="left"/>
        <w:rPr>
          <w:color w:val="000000"/>
        </w:rPr>
      </w:pPr>
    </w:p>
    <w:p w14:paraId="70B26214" w14:textId="77777777" w:rsidR="007F02E6" w:rsidRDefault="007F02E6" w:rsidP="007F02E6">
      <w:pPr>
        <w:autoSpaceDE w:val="0"/>
        <w:autoSpaceDN w:val="0"/>
        <w:adjustRightInd w:val="0"/>
        <w:jc w:val="left"/>
        <w:rPr>
          <w:color w:val="000000"/>
        </w:rPr>
      </w:pPr>
    </w:p>
    <w:p w14:paraId="066982EB" w14:textId="77777777" w:rsidR="007F02E6" w:rsidRPr="00155ADB" w:rsidRDefault="007F02E6" w:rsidP="007F02E6">
      <w:pPr>
        <w:autoSpaceDE w:val="0"/>
        <w:autoSpaceDN w:val="0"/>
        <w:adjustRightInd w:val="0"/>
        <w:jc w:val="center"/>
        <w:rPr>
          <w:rFonts w:eastAsia="Calibri"/>
          <w:b/>
          <w:color w:val="1F1A17"/>
          <w:sz w:val="28"/>
          <w:szCs w:val="28"/>
        </w:rPr>
      </w:pPr>
      <w:r>
        <w:rPr>
          <w:color w:val="000000"/>
        </w:rPr>
        <w:br w:type="page"/>
      </w:r>
      <w:r w:rsidRPr="00155ADB">
        <w:rPr>
          <w:b/>
          <w:color w:val="000000"/>
          <w:sz w:val="28"/>
          <w:szCs w:val="28"/>
        </w:rPr>
        <w:lastRenderedPageBreak/>
        <w:t>BAB III</w:t>
      </w:r>
    </w:p>
    <w:p w14:paraId="18D02958" w14:textId="77777777" w:rsidR="007F02E6" w:rsidRDefault="007F02E6" w:rsidP="007F02E6">
      <w:pPr>
        <w:pStyle w:val="Heading1"/>
        <w:ind w:left="900" w:right="929"/>
        <w:rPr>
          <w:color w:val="000000"/>
          <w:sz w:val="28"/>
          <w:szCs w:val="28"/>
          <w:lang w:val="id-ID"/>
        </w:rPr>
      </w:pPr>
      <w:r w:rsidRPr="00155ADB">
        <w:rPr>
          <w:color w:val="000000"/>
          <w:sz w:val="28"/>
          <w:szCs w:val="28"/>
        </w:rPr>
        <w:t xml:space="preserve">TUJUAN DAN MANFAAT </w:t>
      </w:r>
    </w:p>
    <w:p w14:paraId="04CEE2C0" w14:textId="77777777" w:rsidR="007F02E6" w:rsidRPr="00155ADB" w:rsidRDefault="007F02E6" w:rsidP="007F02E6">
      <w:pPr>
        <w:pStyle w:val="Heading1"/>
        <w:ind w:left="900" w:right="929"/>
        <w:rPr>
          <w:color w:val="000000"/>
          <w:sz w:val="28"/>
          <w:szCs w:val="28"/>
        </w:rPr>
      </w:pPr>
      <w:r w:rsidRPr="00155ADB">
        <w:rPr>
          <w:color w:val="000000"/>
          <w:sz w:val="28"/>
          <w:szCs w:val="28"/>
        </w:rPr>
        <w:t xml:space="preserve">AKREDITASI </w:t>
      </w:r>
      <w:bookmarkEnd w:id="3"/>
      <w:r>
        <w:rPr>
          <w:color w:val="000000"/>
          <w:sz w:val="28"/>
          <w:szCs w:val="28"/>
        </w:rPr>
        <w:t>PROGRAM STUDI KESEHATAN MASYARAKAT</w:t>
      </w:r>
    </w:p>
    <w:p w14:paraId="0FDD81B2" w14:textId="77777777" w:rsidR="007F02E6" w:rsidRPr="00137478" w:rsidRDefault="007F02E6" w:rsidP="007F02E6">
      <w:pPr>
        <w:rPr>
          <w:color w:val="000000"/>
        </w:rPr>
      </w:pPr>
    </w:p>
    <w:p w14:paraId="3FC54801" w14:textId="77777777" w:rsidR="007F02E6" w:rsidRPr="00137478" w:rsidRDefault="007F02E6" w:rsidP="007F02E6">
      <w:pPr>
        <w:rPr>
          <w:color w:val="000000"/>
        </w:rPr>
      </w:pPr>
    </w:p>
    <w:p w14:paraId="0E682D00" w14:textId="77777777" w:rsidR="007F02E6" w:rsidRPr="005B3038" w:rsidRDefault="007F02E6" w:rsidP="007F02E6">
      <w:pPr>
        <w:autoSpaceDE w:val="0"/>
        <w:autoSpaceDN w:val="0"/>
        <w:adjustRightInd w:val="0"/>
        <w:rPr>
          <w:color w:val="C00000"/>
        </w:rPr>
      </w:pPr>
      <w:r w:rsidRPr="009D28BE">
        <w:rPr>
          <w:rFonts w:eastAsia="Calibri"/>
        </w:rPr>
        <w:t>Setiap institusi pendidikan</w:t>
      </w:r>
      <w:r>
        <w:rPr>
          <w:rFonts w:eastAsia="Calibri"/>
        </w:rPr>
        <w:t xml:space="preserve"> </w:t>
      </w:r>
      <w:r w:rsidRPr="009D28BE">
        <w:rPr>
          <w:rFonts w:eastAsia="Calibri"/>
        </w:rPr>
        <w:t xml:space="preserve"> </w:t>
      </w:r>
      <w:r>
        <w:rPr>
          <w:rFonts w:eastAsia="Calibri"/>
        </w:rPr>
        <w:t>kesehatan masyarakat</w:t>
      </w:r>
      <w:r w:rsidRPr="009D28BE">
        <w:rPr>
          <w:rFonts w:eastAsia="Calibri"/>
        </w:rPr>
        <w:t xml:space="preserve"> harus memenuhi Standar Pendidikan </w:t>
      </w:r>
      <w:r>
        <w:rPr>
          <w:rFonts w:eastAsia="Calibri"/>
        </w:rPr>
        <w:t xml:space="preserve">nasional pendidikan </w:t>
      </w:r>
      <w:r w:rsidRPr="009D28BE">
        <w:rPr>
          <w:rFonts w:eastAsia="Calibri"/>
        </w:rPr>
        <w:t xml:space="preserve">dalam menyelenggarakan program </w:t>
      </w:r>
      <w:r>
        <w:rPr>
          <w:rFonts w:eastAsia="Calibri"/>
        </w:rPr>
        <w:t>pendidikan kesehatan masyarakat</w:t>
      </w:r>
      <w:r w:rsidRPr="009D28BE">
        <w:rPr>
          <w:rFonts w:eastAsia="Calibri"/>
        </w:rPr>
        <w:t>. Ketentuan mengenai kesesuaian dengan S</w:t>
      </w:r>
      <w:r>
        <w:rPr>
          <w:rFonts w:eastAsia="Calibri"/>
        </w:rPr>
        <w:t xml:space="preserve">tandar Pendidikan kesehatan masyarakat </w:t>
      </w:r>
      <w:r w:rsidRPr="009D28BE">
        <w:rPr>
          <w:rFonts w:eastAsia="Calibri"/>
        </w:rPr>
        <w:t xml:space="preserve"> dilakukan melalui mekanisme akreditasi </w:t>
      </w:r>
      <w:r>
        <w:rPr>
          <w:rFonts w:eastAsia="Calibri"/>
        </w:rPr>
        <w:t>program studi kesehatan masyarakat</w:t>
      </w:r>
      <w:r w:rsidRPr="005B3038">
        <w:rPr>
          <w:rFonts w:eastAsia="Calibri"/>
          <w:color w:val="C00000"/>
        </w:rPr>
        <w:t>.</w:t>
      </w:r>
    </w:p>
    <w:p w14:paraId="4D931C49" w14:textId="77777777" w:rsidR="007F02E6" w:rsidRDefault="007F02E6" w:rsidP="007F02E6">
      <w:pPr>
        <w:rPr>
          <w:color w:val="000000"/>
        </w:rPr>
      </w:pPr>
    </w:p>
    <w:p w14:paraId="1FB0FAB5" w14:textId="77777777" w:rsidR="007F02E6" w:rsidRPr="00137478" w:rsidRDefault="007F02E6" w:rsidP="007F02E6">
      <w:pPr>
        <w:rPr>
          <w:color w:val="000000"/>
        </w:rPr>
      </w:pPr>
      <w:r w:rsidRPr="00137478">
        <w:rPr>
          <w:color w:val="000000"/>
        </w:rPr>
        <w:t xml:space="preserve">Akreditasi bertujuan untuk melakukan evaluasi dan penilaian secara komprehensif atas komitmen program studi terhadap mutu dan kapasitas penyelenggaraan program tridarma perguruan tinggi, </w:t>
      </w:r>
      <w:r>
        <w:rPr>
          <w:color w:val="000000"/>
        </w:rPr>
        <w:t>yang mencerminkan</w:t>
      </w:r>
      <w:r w:rsidRPr="00137478">
        <w:rPr>
          <w:color w:val="000000"/>
        </w:rPr>
        <w:t xml:space="preserve"> kelayakan </w:t>
      </w:r>
      <w:r>
        <w:rPr>
          <w:color w:val="000000"/>
        </w:rPr>
        <w:t>tahap</w:t>
      </w:r>
      <w:r w:rsidRPr="00137478">
        <w:rPr>
          <w:color w:val="000000"/>
        </w:rPr>
        <w:t xml:space="preserve"> akademik dan profesinya. Evaluasi dan penilaian dalam rangka akreditasi program studi dilakukan oleh tim asesor yang terdiri atas pakar sejawat dan/atau pakar yang memahami penyelenggaraan program  studi. Keputusan mengenai mutu didasarkan pada evaluasi dan penilaian terhadap berbagai bukti yang terkait dengan standar </w:t>
      </w:r>
      <w:r>
        <w:rPr>
          <w:color w:val="000000"/>
        </w:rPr>
        <w:t xml:space="preserve">pendidikan </w:t>
      </w:r>
      <w:r w:rsidRPr="00137478">
        <w:rPr>
          <w:color w:val="000000"/>
        </w:rPr>
        <w:t xml:space="preserve"> yang ditetapkan dan berdasarkan nalar dan pertimbangan para pakar sejawat. Bukti-bukti yang diperlukan termasuk laporan tertulis yang disiapkan oleh program studi yang diakreditasi, diverifikasi dan divalidasi melalui kunjungan atau asesmen lapangan tim asesor ke lokasi program studi.</w:t>
      </w:r>
    </w:p>
    <w:p w14:paraId="638EB197" w14:textId="77777777" w:rsidR="007F02E6" w:rsidRPr="00137478" w:rsidRDefault="007F02E6" w:rsidP="007F02E6">
      <w:pPr>
        <w:rPr>
          <w:color w:val="000000"/>
        </w:rPr>
      </w:pPr>
      <w:r w:rsidRPr="00137478">
        <w:rPr>
          <w:color w:val="000000"/>
        </w:rPr>
        <w:t xml:space="preserve"> </w:t>
      </w:r>
    </w:p>
    <w:p w14:paraId="743FE4C4" w14:textId="3667FEE1" w:rsidR="007F02E6" w:rsidRPr="00137478" w:rsidRDefault="00264BA8" w:rsidP="007F02E6">
      <w:pPr>
        <w:rPr>
          <w:color w:val="000000"/>
        </w:rPr>
      </w:pPr>
      <w:r w:rsidRPr="002C7F2B">
        <w:rPr>
          <w:color w:val="FF0000"/>
          <w:lang w:val="id-ID"/>
        </w:rPr>
        <w:t>LAM-PTKes</w:t>
      </w:r>
      <w:r w:rsidR="007F02E6" w:rsidRPr="002C7F2B">
        <w:rPr>
          <w:color w:val="FF0000"/>
        </w:rPr>
        <w:t xml:space="preserve"> </w:t>
      </w:r>
      <w:r w:rsidR="007F02E6" w:rsidRPr="00137478">
        <w:rPr>
          <w:color w:val="000000"/>
        </w:rPr>
        <w:t xml:space="preserve">adalah lembaga yang memiliki kewenangan untuk mengevaluasi dan menilai, serta menetapkan status dan peringkat mutu program studi berdasarkan standar mutu yang telah ditetapkan. Dengan demikian, tujuan dan manfaat akreditasi </w:t>
      </w:r>
      <w:r w:rsidR="007F02E6">
        <w:rPr>
          <w:color w:val="000000"/>
        </w:rPr>
        <w:t>program studi kesehatan masyarakat</w:t>
      </w:r>
      <w:r w:rsidR="007F02E6" w:rsidRPr="00137478">
        <w:rPr>
          <w:color w:val="000000"/>
        </w:rPr>
        <w:t xml:space="preserve"> adalah sebagai berikut.</w:t>
      </w:r>
    </w:p>
    <w:p w14:paraId="52381728" w14:textId="77777777" w:rsidR="007F02E6" w:rsidRPr="00137478" w:rsidRDefault="007F02E6" w:rsidP="007F02E6">
      <w:pPr>
        <w:rPr>
          <w:color w:val="000000"/>
        </w:rPr>
      </w:pPr>
    </w:p>
    <w:p w14:paraId="4CDD3F5C" w14:textId="44AF2777" w:rsidR="007F02E6" w:rsidRPr="00137478" w:rsidRDefault="007F02E6" w:rsidP="0037057A">
      <w:pPr>
        <w:numPr>
          <w:ilvl w:val="0"/>
          <w:numId w:val="8"/>
        </w:numPr>
        <w:tabs>
          <w:tab w:val="clear" w:pos="720"/>
          <w:tab w:val="num" w:pos="360"/>
        </w:tabs>
        <w:ind w:left="360"/>
        <w:rPr>
          <w:color w:val="000000"/>
        </w:rPr>
      </w:pPr>
      <w:r w:rsidRPr="00137478">
        <w:rPr>
          <w:color w:val="000000"/>
        </w:rPr>
        <w:t xml:space="preserve">Memberikan jaminan bahwa program studi yang terakreditasi telah memenuhi standar mutu yang ditetapkan oleh </w:t>
      </w:r>
      <w:r w:rsidR="00477C01">
        <w:rPr>
          <w:color w:val="000000"/>
        </w:rPr>
        <w:t xml:space="preserve">Pemerintah </w:t>
      </w:r>
      <w:r w:rsidRPr="00137478">
        <w:rPr>
          <w:color w:val="000000"/>
        </w:rPr>
        <w:t xml:space="preserve"> dengan merujuk pada </w:t>
      </w:r>
      <w:r w:rsidR="00264BA8" w:rsidRPr="0060251C">
        <w:rPr>
          <w:b/>
          <w:lang w:val="sv-SE"/>
        </w:rPr>
        <w:t>Peraturan Menteri Pendidikan dan Kebudayaan RI Nomor 049 Tahun 2014</w:t>
      </w:r>
      <w:r w:rsidR="00264BA8">
        <w:rPr>
          <w:b/>
          <w:lang w:val="id-ID"/>
        </w:rPr>
        <w:t xml:space="preserve"> </w:t>
      </w:r>
      <w:r w:rsidRPr="00137478">
        <w:rPr>
          <w:color w:val="000000"/>
        </w:rPr>
        <w:t xml:space="preserve">tentang Standar Nasional Pendidikan </w:t>
      </w:r>
      <w:r w:rsidR="00264BA8">
        <w:rPr>
          <w:color w:val="000000"/>
          <w:lang w:val="id-ID"/>
        </w:rPr>
        <w:t xml:space="preserve">Tinggi </w:t>
      </w:r>
      <w:r w:rsidRPr="00137478">
        <w:rPr>
          <w:color w:val="000000"/>
        </w:rPr>
        <w:t>sehingga mampu memberikan perlindungan bagi masyarakat dari penyelenggaraan program studi yang tidak memenuhi standar yang ditetapkan itu.</w:t>
      </w:r>
    </w:p>
    <w:p w14:paraId="5ED4807D" w14:textId="77777777" w:rsidR="007F02E6" w:rsidRPr="00137478" w:rsidRDefault="007F02E6" w:rsidP="0037057A">
      <w:pPr>
        <w:numPr>
          <w:ilvl w:val="0"/>
          <w:numId w:val="8"/>
        </w:numPr>
        <w:tabs>
          <w:tab w:val="clear" w:pos="720"/>
          <w:tab w:val="num" w:pos="360"/>
        </w:tabs>
        <w:ind w:left="360"/>
        <w:rPr>
          <w:color w:val="000000"/>
        </w:rPr>
      </w:pPr>
      <w:r w:rsidRPr="00137478">
        <w:rPr>
          <w:color w:val="000000"/>
        </w:rPr>
        <w:t>Mendorong program studi untuk terus menerus melakukan perbaikan dan mempertahankan mutu yang tinggi</w:t>
      </w:r>
    </w:p>
    <w:p w14:paraId="195233F9" w14:textId="77777777" w:rsidR="007F02E6" w:rsidRPr="00137478" w:rsidRDefault="007F02E6" w:rsidP="0037057A">
      <w:pPr>
        <w:numPr>
          <w:ilvl w:val="0"/>
          <w:numId w:val="8"/>
        </w:numPr>
        <w:tabs>
          <w:tab w:val="clear" w:pos="720"/>
          <w:tab w:val="num" w:pos="360"/>
        </w:tabs>
        <w:ind w:left="360"/>
        <w:rPr>
          <w:color w:val="000000"/>
        </w:rPr>
      </w:pPr>
      <w:r w:rsidRPr="00137478">
        <w:rPr>
          <w:color w:val="000000"/>
        </w:rPr>
        <w:t>Hasil akreditasi dapat dimanfaatkan sebagai dasar pertimbangan dalam transfer kredit perguruan tinggi, pemberian bantuan dan alokasi dana, serta pengakuan dari badan atau instansi yang lain.</w:t>
      </w:r>
    </w:p>
    <w:p w14:paraId="01A094E7" w14:textId="77777777" w:rsidR="007F02E6" w:rsidRPr="00137478" w:rsidRDefault="007F02E6" w:rsidP="007F02E6">
      <w:pPr>
        <w:rPr>
          <w:color w:val="000000"/>
        </w:rPr>
      </w:pPr>
    </w:p>
    <w:p w14:paraId="087D134D" w14:textId="77777777" w:rsidR="007F02E6" w:rsidRPr="00137478" w:rsidRDefault="007F02E6" w:rsidP="007F02E6">
      <w:pPr>
        <w:rPr>
          <w:color w:val="000000"/>
        </w:rPr>
      </w:pPr>
      <w:r w:rsidRPr="00137478">
        <w:rPr>
          <w:color w:val="000000"/>
        </w:rPr>
        <w:t xml:space="preserve">Mutu program studi merupakan cerminan dari totalitas keadaan dan karakteristik masukan, proses, keluaran, hasil, dan dampak, atau layanan/kinerja program studi yang diukur berdasarkan sejumlah standar yang ditetapkan itu. </w:t>
      </w:r>
    </w:p>
    <w:p w14:paraId="415A18FC" w14:textId="77777777" w:rsidR="007F02E6" w:rsidRPr="00251E73" w:rsidRDefault="007F02E6" w:rsidP="007F02E6">
      <w:pPr>
        <w:ind w:right="2189"/>
        <w:rPr>
          <w:color w:val="000000"/>
        </w:rPr>
      </w:pPr>
    </w:p>
    <w:p w14:paraId="387D60BD" w14:textId="77777777" w:rsidR="007F02E6" w:rsidRPr="00251E73" w:rsidRDefault="007F02E6" w:rsidP="007F02E6">
      <w:pPr>
        <w:pStyle w:val="Heading1"/>
        <w:rPr>
          <w:color w:val="000000"/>
        </w:rPr>
        <w:sectPr w:rsidR="007F02E6" w:rsidRPr="00251E73" w:rsidSect="00333D32">
          <w:headerReference w:type="default" r:id="rId8"/>
          <w:footerReference w:type="even" r:id="rId9"/>
          <w:footerReference w:type="default" r:id="rId10"/>
          <w:pgSz w:w="11909" w:h="16834" w:code="9"/>
          <w:pgMar w:top="1440" w:right="1440" w:bottom="1656" w:left="1440" w:header="1224" w:footer="881" w:gutter="0"/>
          <w:pgNumType w:start="1"/>
          <w:cols w:space="720"/>
          <w:docGrid w:linePitch="360"/>
        </w:sectPr>
      </w:pPr>
    </w:p>
    <w:p w14:paraId="3CF50515" w14:textId="77777777" w:rsidR="007F02E6" w:rsidRPr="00CC5588" w:rsidRDefault="007F02E6" w:rsidP="007F02E6">
      <w:pPr>
        <w:pStyle w:val="Heading1"/>
        <w:rPr>
          <w:color w:val="000000"/>
          <w:sz w:val="28"/>
          <w:lang w:val="fi-FI"/>
        </w:rPr>
      </w:pPr>
      <w:bookmarkStart w:id="4" w:name="_Toc222646029"/>
      <w:r w:rsidRPr="00CC5588">
        <w:rPr>
          <w:color w:val="000000"/>
          <w:sz w:val="28"/>
          <w:lang w:val="fi-FI"/>
        </w:rPr>
        <w:lastRenderedPageBreak/>
        <w:t>BAB IV</w:t>
      </w:r>
    </w:p>
    <w:p w14:paraId="1ED0C8FA" w14:textId="77777777" w:rsidR="007F02E6" w:rsidRDefault="007F02E6" w:rsidP="007F02E6">
      <w:pPr>
        <w:pStyle w:val="Heading1"/>
        <w:rPr>
          <w:color w:val="000000"/>
          <w:sz w:val="28"/>
          <w:lang w:val="id-ID"/>
        </w:rPr>
      </w:pPr>
      <w:r w:rsidRPr="00CC5588">
        <w:rPr>
          <w:color w:val="000000"/>
          <w:sz w:val="28"/>
          <w:lang w:val="fi-FI"/>
        </w:rPr>
        <w:t xml:space="preserve">ASPEK-ASPEK PELAKSANAAN </w:t>
      </w:r>
    </w:p>
    <w:p w14:paraId="4ABAEA33" w14:textId="77777777" w:rsidR="007F02E6" w:rsidRPr="00251E73" w:rsidRDefault="007F02E6" w:rsidP="007F02E6">
      <w:pPr>
        <w:pStyle w:val="Heading1"/>
        <w:rPr>
          <w:color w:val="000000"/>
          <w:sz w:val="28"/>
        </w:rPr>
      </w:pPr>
      <w:r w:rsidRPr="00CC5588">
        <w:rPr>
          <w:color w:val="000000"/>
          <w:sz w:val="28"/>
          <w:lang w:val="fi-FI"/>
        </w:rPr>
        <w:t xml:space="preserve">AKREDITASI </w:t>
      </w:r>
      <w:bookmarkEnd w:id="4"/>
      <w:r>
        <w:rPr>
          <w:color w:val="000000"/>
          <w:sz w:val="28"/>
        </w:rPr>
        <w:t>PROGRAM STUDI KESEHATAN MASYARAKAT</w:t>
      </w:r>
    </w:p>
    <w:p w14:paraId="7FB77606" w14:textId="77777777" w:rsidR="007F02E6" w:rsidRPr="00251E73" w:rsidRDefault="007F02E6" w:rsidP="007F02E6">
      <w:pPr>
        <w:rPr>
          <w:bCs/>
          <w:color w:val="000000"/>
          <w:sz w:val="26"/>
          <w:szCs w:val="26"/>
        </w:rPr>
      </w:pPr>
    </w:p>
    <w:p w14:paraId="3C37B9AB" w14:textId="77777777" w:rsidR="007F02E6" w:rsidRDefault="007F02E6" w:rsidP="007F02E6">
      <w:pPr>
        <w:rPr>
          <w:b/>
          <w:color w:val="000000"/>
        </w:rPr>
      </w:pPr>
    </w:p>
    <w:p w14:paraId="40DAA7C4" w14:textId="77777777" w:rsidR="007F02E6" w:rsidRDefault="007F02E6" w:rsidP="0037057A">
      <w:pPr>
        <w:numPr>
          <w:ilvl w:val="0"/>
          <w:numId w:val="15"/>
        </w:numPr>
        <w:ind w:left="360"/>
        <w:rPr>
          <w:b/>
          <w:color w:val="000000"/>
        </w:rPr>
      </w:pPr>
      <w:r>
        <w:rPr>
          <w:b/>
          <w:color w:val="000000"/>
        </w:rPr>
        <w:t xml:space="preserve"> Umum</w:t>
      </w:r>
    </w:p>
    <w:p w14:paraId="1F62F175" w14:textId="77777777" w:rsidR="007F02E6" w:rsidRPr="00251E73" w:rsidRDefault="007F02E6" w:rsidP="007F02E6">
      <w:pPr>
        <w:ind w:left="360"/>
        <w:rPr>
          <w:b/>
          <w:color w:val="000000"/>
        </w:rPr>
      </w:pPr>
    </w:p>
    <w:p w14:paraId="31D5D485" w14:textId="77777777" w:rsidR="007F02E6" w:rsidRPr="00251E73" w:rsidRDefault="007F02E6" w:rsidP="007F02E6">
      <w:pPr>
        <w:rPr>
          <w:color w:val="000000"/>
        </w:rPr>
      </w:pPr>
      <w:r w:rsidRPr="00251E73">
        <w:rPr>
          <w:color w:val="000000"/>
        </w:rPr>
        <w:t xml:space="preserve">Dalam melaksanakan keseluruhan proses akreditasi </w:t>
      </w:r>
      <w:r>
        <w:rPr>
          <w:color w:val="000000"/>
        </w:rPr>
        <w:t xml:space="preserve">pogram studi </w:t>
      </w:r>
      <w:r w:rsidRPr="00251E73">
        <w:rPr>
          <w:color w:val="000000"/>
        </w:rPr>
        <w:t xml:space="preserve">terdapat beberapa aspek pokok yang perlu diperhatikan oleh setiap pihak yang terkait, yaitu asesor, </w:t>
      </w:r>
      <w:r>
        <w:rPr>
          <w:color w:val="000000"/>
        </w:rPr>
        <w:t xml:space="preserve">program studi </w:t>
      </w:r>
      <w:r w:rsidRPr="00251E73">
        <w:rPr>
          <w:color w:val="000000"/>
        </w:rPr>
        <w:t xml:space="preserve"> yang diakreditasi, dan BAN-PT sendiri. Aspek-aspek tersebut yaitu: (1) </w:t>
      </w:r>
      <w:r w:rsidRPr="009D28BE">
        <w:rPr>
          <w:b/>
          <w:color w:val="000000"/>
        </w:rPr>
        <w:t>standar akreditasi</w:t>
      </w:r>
      <w:r w:rsidRPr="00251E73">
        <w:rPr>
          <w:color w:val="000000"/>
        </w:rPr>
        <w:t xml:space="preserve"> </w:t>
      </w:r>
      <w:r>
        <w:rPr>
          <w:color w:val="000000"/>
        </w:rPr>
        <w:t xml:space="preserve">program studi </w:t>
      </w:r>
      <w:r w:rsidRPr="00251E73">
        <w:rPr>
          <w:color w:val="000000"/>
        </w:rPr>
        <w:t xml:space="preserve">yang digunakan sebagai tolok ukur dalam mengevaluasi dan menilai mutu kinerja, keadaan dan perangkat kependidikan  </w:t>
      </w:r>
      <w:r>
        <w:rPr>
          <w:color w:val="000000"/>
        </w:rPr>
        <w:t>program studi</w:t>
      </w:r>
      <w:r w:rsidRPr="00251E73">
        <w:rPr>
          <w:color w:val="000000"/>
        </w:rPr>
        <w:t xml:space="preserve">; (2) </w:t>
      </w:r>
      <w:r w:rsidRPr="009D28BE">
        <w:rPr>
          <w:b/>
          <w:color w:val="000000"/>
        </w:rPr>
        <w:t>prosedur akreditasi</w:t>
      </w:r>
      <w:r w:rsidRPr="00251E73">
        <w:rPr>
          <w:color w:val="000000"/>
        </w:rPr>
        <w:t xml:space="preserve">  </w:t>
      </w:r>
      <w:r>
        <w:rPr>
          <w:color w:val="000000"/>
        </w:rPr>
        <w:t>program studi</w:t>
      </w:r>
      <w:r w:rsidRPr="00251E73">
        <w:rPr>
          <w:color w:val="000000"/>
        </w:rPr>
        <w:t xml:space="preserve"> yang merupakan tahap dan langkah yang harus dilakukan dalam rangka akreditasi </w:t>
      </w:r>
      <w:r>
        <w:rPr>
          <w:color w:val="000000"/>
        </w:rPr>
        <w:t>program studi</w:t>
      </w:r>
      <w:r w:rsidRPr="00251E73">
        <w:rPr>
          <w:color w:val="000000"/>
        </w:rPr>
        <w:t xml:space="preserve">; (3) </w:t>
      </w:r>
      <w:r w:rsidRPr="009D28BE">
        <w:rPr>
          <w:b/>
          <w:color w:val="000000"/>
        </w:rPr>
        <w:t>instrumen akreditasi</w:t>
      </w:r>
      <w:r w:rsidRPr="00251E73">
        <w:rPr>
          <w:color w:val="000000"/>
        </w:rPr>
        <w:t xml:space="preserve"> </w:t>
      </w:r>
      <w:r>
        <w:rPr>
          <w:color w:val="000000"/>
        </w:rPr>
        <w:t xml:space="preserve">program studi </w:t>
      </w:r>
      <w:r w:rsidRPr="00251E73">
        <w:rPr>
          <w:color w:val="000000"/>
        </w:rPr>
        <w:t xml:space="preserve">yang digunakan untuk menyajikan data dan informasi sebagai bahan dalam mengevaluasi dan menilai mutu </w:t>
      </w:r>
      <w:r>
        <w:rPr>
          <w:color w:val="000000"/>
        </w:rPr>
        <w:t>program studi</w:t>
      </w:r>
      <w:r w:rsidRPr="00251E73">
        <w:rPr>
          <w:color w:val="000000"/>
        </w:rPr>
        <w:t>, disusun berdasarkan standar akreditasi yang ditetapkan;</w:t>
      </w:r>
      <w:r>
        <w:rPr>
          <w:color w:val="000000"/>
        </w:rPr>
        <w:t xml:space="preserve"> </w:t>
      </w:r>
      <w:r w:rsidRPr="00251E73">
        <w:rPr>
          <w:color w:val="000000"/>
        </w:rPr>
        <w:t xml:space="preserve">dan (4) </w:t>
      </w:r>
      <w:r w:rsidRPr="009D28BE">
        <w:rPr>
          <w:b/>
          <w:color w:val="000000"/>
        </w:rPr>
        <w:t>kode etik akreditasi</w:t>
      </w:r>
      <w:r w:rsidRPr="00251E73">
        <w:rPr>
          <w:color w:val="000000"/>
        </w:rPr>
        <w:t xml:space="preserve">  </w:t>
      </w:r>
      <w:r>
        <w:rPr>
          <w:color w:val="000000"/>
        </w:rPr>
        <w:t xml:space="preserve">program studi </w:t>
      </w:r>
      <w:r w:rsidRPr="00251E73">
        <w:rPr>
          <w:color w:val="000000"/>
        </w:rPr>
        <w:t>yang merupakan aturan main untuk menjamin kelancaran dan ob</w:t>
      </w:r>
      <w:r>
        <w:rPr>
          <w:color w:val="000000"/>
        </w:rPr>
        <w:t>j</w:t>
      </w:r>
      <w:r w:rsidRPr="00251E73">
        <w:rPr>
          <w:color w:val="000000"/>
        </w:rPr>
        <w:t xml:space="preserve">ektivitas proses dan hasil akreditasi  </w:t>
      </w:r>
      <w:r>
        <w:rPr>
          <w:color w:val="000000"/>
        </w:rPr>
        <w:t>program studi</w:t>
      </w:r>
      <w:r w:rsidRPr="00251E73">
        <w:rPr>
          <w:color w:val="000000"/>
        </w:rPr>
        <w:t>.</w:t>
      </w:r>
    </w:p>
    <w:p w14:paraId="7346C2F0" w14:textId="77777777" w:rsidR="007F02E6" w:rsidRPr="00251E73" w:rsidRDefault="007F02E6" w:rsidP="007F02E6">
      <w:pPr>
        <w:ind w:firstLine="720"/>
        <w:rPr>
          <w:color w:val="000000"/>
        </w:rPr>
      </w:pPr>
    </w:p>
    <w:p w14:paraId="7CB15C1B" w14:textId="77777777" w:rsidR="007F02E6" w:rsidRPr="00251E73" w:rsidRDefault="007F02E6" w:rsidP="007F02E6">
      <w:pPr>
        <w:rPr>
          <w:color w:val="000000"/>
        </w:rPr>
      </w:pPr>
      <w:r w:rsidRPr="00251E73">
        <w:rPr>
          <w:color w:val="000000"/>
        </w:rPr>
        <w:t xml:space="preserve">Bab ini menyajikan uraian singkat mengenai keempat aspek tersebut, sedangkan uraian lengkap dan rincian setiap aspek itu disajikan dalam buku tersendiri, yaitu: Buku II yang </w:t>
      </w:r>
      <w:r>
        <w:rPr>
          <w:color w:val="000000"/>
        </w:rPr>
        <w:t>m</w:t>
      </w:r>
      <w:r w:rsidRPr="00251E73">
        <w:rPr>
          <w:color w:val="000000"/>
        </w:rPr>
        <w:t xml:space="preserve">embahas standar </w:t>
      </w:r>
      <w:r>
        <w:rPr>
          <w:color w:val="000000"/>
        </w:rPr>
        <w:t>d</w:t>
      </w:r>
      <w:r w:rsidRPr="00251E73">
        <w:rPr>
          <w:color w:val="000000"/>
        </w:rPr>
        <w:t>an prosed</w:t>
      </w:r>
      <w:r>
        <w:rPr>
          <w:color w:val="000000"/>
        </w:rPr>
        <w:t>ur</w:t>
      </w:r>
      <w:r w:rsidRPr="00251E73">
        <w:rPr>
          <w:color w:val="000000"/>
        </w:rPr>
        <w:t xml:space="preserve"> akreditasi </w:t>
      </w:r>
      <w:r>
        <w:rPr>
          <w:color w:val="000000"/>
        </w:rPr>
        <w:t>program studi kesehatan masyarakat</w:t>
      </w:r>
      <w:r w:rsidRPr="00251E73">
        <w:rPr>
          <w:color w:val="000000"/>
        </w:rPr>
        <w:t xml:space="preserve">; Buku III tentang instrumen akreditasi dalam bentuk </w:t>
      </w:r>
      <w:r>
        <w:rPr>
          <w:color w:val="000000"/>
        </w:rPr>
        <w:t>borang program studi dan borang unit pengelola program studi</w:t>
      </w:r>
      <w:r w:rsidRPr="00251E73">
        <w:rPr>
          <w:color w:val="000000"/>
        </w:rPr>
        <w:t>; sedangkan kode etik akredit</w:t>
      </w:r>
      <w:r>
        <w:rPr>
          <w:color w:val="000000"/>
        </w:rPr>
        <w:t>asi yang berlaku umum untuk</w:t>
      </w:r>
      <w:r w:rsidRPr="00251E73">
        <w:rPr>
          <w:color w:val="000000"/>
        </w:rPr>
        <w:t xml:space="preserve"> akreditasi pada semua tingkatan pendidikan dituangkan dalam buku Kode Etik Akreditasi.</w:t>
      </w:r>
    </w:p>
    <w:p w14:paraId="3B277FCE" w14:textId="77777777" w:rsidR="007F02E6" w:rsidRPr="00251E73" w:rsidRDefault="007F02E6" w:rsidP="007F02E6">
      <w:pPr>
        <w:rPr>
          <w:color w:val="000000"/>
        </w:rPr>
      </w:pPr>
    </w:p>
    <w:p w14:paraId="755ECF62" w14:textId="77777777" w:rsidR="007F02E6" w:rsidRPr="00251E73" w:rsidRDefault="007F02E6" w:rsidP="007F02E6">
      <w:pPr>
        <w:pStyle w:val="Heading2"/>
        <w:rPr>
          <w:color w:val="000000"/>
        </w:rPr>
      </w:pPr>
      <w:bookmarkStart w:id="5" w:name="_Toc222646030"/>
      <w:r>
        <w:rPr>
          <w:color w:val="000000"/>
        </w:rPr>
        <w:t>B</w:t>
      </w:r>
      <w:r w:rsidRPr="00251E73">
        <w:rPr>
          <w:color w:val="000000"/>
        </w:rPr>
        <w:t xml:space="preserve">. Standar Akreditasi </w:t>
      </w:r>
      <w:bookmarkEnd w:id="5"/>
      <w:r>
        <w:rPr>
          <w:color w:val="000000"/>
        </w:rPr>
        <w:t>Program Studi Kesehatan masyarakat</w:t>
      </w:r>
    </w:p>
    <w:p w14:paraId="5146E2BA" w14:textId="77777777" w:rsidR="007F02E6" w:rsidRPr="00251E73" w:rsidRDefault="007F02E6" w:rsidP="007F02E6">
      <w:pPr>
        <w:rPr>
          <w:color w:val="000000"/>
        </w:rPr>
      </w:pPr>
    </w:p>
    <w:p w14:paraId="2774EACA" w14:textId="77777777" w:rsidR="007F02E6" w:rsidRPr="00251E73" w:rsidRDefault="007F02E6" w:rsidP="007F02E6">
      <w:pPr>
        <w:rPr>
          <w:color w:val="000000"/>
        </w:rPr>
      </w:pPr>
      <w:r w:rsidRPr="00251E73">
        <w:rPr>
          <w:color w:val="000000"/>
        </w:rPr>
        <w:t xml:space="preserve">Standar akreditasi adalah tolok ukur yang harus dipenuhi oleh </w:t>
      </w:r>
      <w:r>
        <w:rPr>
          <w:color w:val="000000"/>
        </w:rPr>
        <w:t>program studi</w:t>
      </w:r>
      <w:r w:rsidRPr="00251E73">
        <w:rPr>
          <w:color w:val="000000"/>
        </w:rPr>
        <w:t xml:space="preserve">. Standar akreditasi terdiri atas beberapa parameter (indikator kunci) yang dapat digunakan sebagai dasar (1) penyajian data dan informasi mengenai kinerja, keadaan dan perangkat kependidikan </w:t>
      </w:r>
      <w:r>
        <w:rPr>
          <w:color w:val="000000"/>
        </w:rPr>
        <w:t>program studi</w:t>
      </w:r>
      <w:r w:rsidRPr="00251E73">
        <w:rPr>
          <w:color w:val="000000"/>
        </w:rPr>
        <w:t>, yang dituangkan dalam instrumen akreditasi; (2) evaluasi dan penilaian mutu kinerja, keadaan dan perangkat kependidikan</w:t>
      </w:r>
      <w:r>
        <w:rPr>
          <w:color w:val="000000"/>
        </w:rPr>
        <w:t xml:space="preserve"> program studi</w:t>
      </w:r>
      <w:r w:rsidRPr="00251E73">
        <w:rPr>
          <w:color w:val="000000"/>
        </w:rPr>
        <w:t xml:space="preserve">, (3) penetapan kelayakan </w:t>
      </w:r>
      <w:r>
        <w:rPr>
          <w:color w:val="000000"/>
        </w:rPr>
        <w:t>program studi</w:t>
      </w:r>
      <w:r w:rsidRPr="00251E73">
        <w:rPr>
          <w:color w:val="000000"/>
        </w:rPr>
        <w:t xml:space="preserve"> untuk menyelenggarakan program-programnya; dan (4) perumusan rekomendasi perbaikan dan pembinaan mutu  </w:t>
      </w:r>
      <w:r>
        <w:rPr>
          <w:color w:val="000000"/>
        </w:rPr>
        <w:t>program studi</w:t>
      </w:r>
      <w:r w:rsidRPr="00251E73">
        <w:rPr>
          <w:color w:val="000000"/>
        </w:rPr>
        <w:t xml:space="preserve">.   </w:t>
      </w:r>
    </w:p>
    <w:p w14:paraId="4B600C77" w14:textId="77777777" w:rsidR="007F02E6" w:rsidRPr="00251E73" w:rsidRDefault="007F02E6" w:rsidP="007F02E6">
      <w:pPr>
        <w:rPr>
          <w:color w:val="000000"/>
        </w:rPr>
      </w:pPr>
    </w:p>
    <w:p w14:paraId="3ECB1D34" w14:textId="77777777" w:rsidR="007F02E6" w:rsidRPr="00251E73" w:rsidRDefault="007F02E6" w:rsidP="007F02E6">
      <w:pPr>
        <w:rPr>
          <w:color w:val="000000"/>
        </w:rPr>
      </w:pPr>
      <w:r>
        <w:rPr>
          <w:color w:val="000000"/>
        </w:rPr>
        <w:t>Standar akreditasi program studi kesehatan masyarakat</w:t>
      </w:r>
      <w:r w:rsidRPr="00251E73">
        <w:rPr>
          <w:color w:val="000000"/>
        </w:rPr>
        <w:t xml:space="preserve"> mencakup </w:t>
      </w:r>
      <w:r>
        <w:rPr>
          <w:color w:val="000000"/>
        </w:rPr>
        <w:t>standar tentang komi</w:t>
      </w:r>
      <w:r w:rsidRPr="00251E73">
        <w:rPr>
          <w:color w:val="000000"/>
        </w:rPr>
        <w:t xml:space="preserve">tmen </w:t>
      </w:r>
      <w:r>
        <w:rPr>
          <w:color w:val="000000"/>
        </w:rPr>
        <w:t>program studi sarjana</w:t>
      </w:r>
      <w:r w:rsidRPr="00251E73">
        <w:rPr>
          <w:color w:val="000000"/>
        </w:rPr>
        <w:t xml:space="preserve"> terhadap </w:t>
      </w:r>
      <w:r w:rsidRPr="00973BEE">
        <w:rPr>
          <w:color w:val="000000"/>
        </w:rPr>
        <w:t>kapasitas institusional</w:t>
      </w:r>
      <w:r w:rsidRPr="00251E73">
        <w:rPr>
          <w:color w:val="000000"/>
        </w:rPr>
        <w:t xml:space="preserve"> </w:t>
      </w:r>
      <w:r w:rsidRPr="004C6FD4">
        <w:rPr>
          <w:color w:val="000000"/>
        </w:rPr>
        <w:t>(</w:t>
      </w:r>
      <w:r w:rsidRPr="00251E73">
        <w:rPr>
          <w:i/>
          <w:iCs/>
          <w:color w:val="000000"/>
        </w:rPr>
        <w:t>institutional capacity</w:t>
      </w:r>
      <w:r w:rsidRPr="004C6FD4">
        <w:rPr>
          <w:color w:val="000000"/>
        </w:rPr>
        <w:t>)</w:t>
      </w:r>
      <w:r w:rsidRPr="00251E73">
        <w:rPr>
          <w:i/>
          <w:color w:val="000000"/>
        </w:rPr>
        <w:t xml:space="preserve"> </w:t>
      </w:r>
      <w:r w:rsidRPr="00251E73">
        <w:rPr>
          <w:color w:val="000000"/>
        </w:rPr>
        <w:t xml:space="preserve">dan </w:t>
      </w:r>
      <w:r>
        <w:rPr>
          <w:color w:val="000000"/>
        </w:rPr>
        <w:t xml:space="preserve">komitmen terhadap </w:t>
      </w:r>
      <w:r w:rsidRPr="00973BEE">
        <w:rPr>
          <w:color w:val="000000"/>
        </w:rPr>
        <w:t>efektivitas program pendidikan</w:t>
      </w:r>
      <w:r w:rsidRPr="00251E73">
        <w:rPr>
          <w:b/>
          <w:color w:val="000000"/>
        </w:rPr>
        <w:t xml:space="preserve"> </w:t>
      </w:r>
      <w:r w:rsidRPr="004C6FD4">
        <w:rPr>
          <w:color w:val="000000"/>
        </w:rPr>
        <w:t>(</w:t>
      </w:r>
      <w:r w:rsidRPr="00251E73">
        <w:rPr>
          <w:i/>
          <w:iCs/>
          <w:color w:val="000000"/>
        </w:rPr>
        <w:t>educational effectiveness</w:t>
      </w:r>
      <w:r w:rsidRPr="004C6FD4">
        <w:rPr>
          <w:color w:val="000000"/>
        </w:rPr>
        <w:t>)</w:t>
      </w:r>
      <w:r>
        <w:rPr>
          <w:i/>
          <w:color w:val="000000"/>
        </w:rPr>
        <w:t>,</w:t>
      </w:r>
      <w:r w:rsidRPr="00794B63">
        <w:rPr>
          <w:color w:val="000000"/>
        </w:rPr>
        <w:t xml:space="preserve"> yang</w:t>
      </w:r>
      <w:r>
        <w:rPr>
          <w:color w:val="000000"/>
        </w:rPr>
        <w:t xml:space="preserve"> dikemas dalam tujuh standar akreditasi</w:t>
      </w:r>
      <w:r w:rsidRPr="00251E73">
        <w:rPr>
          <w:color w:val="000000"/>
        </w:rPr>
        <w:t xml:space="preserve">, yaitu: </w:t>
      </w:r>
    </w:p>
    <w:p w14:paraId="112C23EB" w14:textId="77777777" w:rsidR="007F02E6" w:rsidRPr="00251E73" w:rsidRDefault="007F02E6" w:rsidP="007F02E6">
      <w:pPr>
        <w:ind w:firstLine="720"/>
        <w:rPr>
          <w:color w:val="000000"/>
        </w:rPr>
      </w:pPr>
    </w:p>
    <w:p w14:paraId="656AA18C" w14:textId="77777777" w:rsidR="007F02E6" w:rsidRPr="00D55BEE" w:rsidRDefault="007F02E6" w:rsidP="007F02E6">
      <w:pPr>
        <w:pStyle w:val="BodyTextIndent"/>
        <w:ind w:left="2160" w:hanging="1440"/>
        <w:rPr>
          <w:color w:val="000000"/>
          <w:lang w:val="id-ID"/>
        </w:rPr>
      </w:pPr>
      <w:r w:rsidRPr="00CA6236">
        <w:rPr>
          <w:color w:val="000000"/>
          <w:lang w:val="id-ID"/>
        </w:rPr>
        <w:t>Standar 1.     Visi</w:t>
      </w:r>
      <w:r w:rsidRPr="00CA6236">
        <w:rPr>
          <w:color w:val="000000"/>
          <w:lang w:val="sv-SE"/>
        </w:rPr>
        <w:t>, misi, tujuan dan sasaran, serta strategi pencapaian</w:t>
      </w:r>
      <w:r w:rsidRPr="00CA6236">
        <w:rPr>
          <w:color w:val="000000"/>
          <w:lang w:val="id-ID"/>
        </w:rPr>
        <w:t xml:space="preserve"> </w:t>
      </w:r>
    </w:p>
    <w:p w14:paraId="46C45405" w14:textId="77777777" w:rsidR="007F02E6" w:rsidRPr="00D55BEE" w:rsidRDefault="007F02E6" w:rsidP="007F02E6">
      <w:pPr>
        <w:pStyle w:val="BodyTextIndent"/>
        <w:ind w:left="2160" w:hanging="1440"/>
        <w:jc w:val="left"/>
        <w:rPr>
          <w:color w:val="000000"/>
          <w:lang w:val="sv-SE"/>
        </w:rPr>
      </w:pPr>
      <w:r w:rsidRPr="00CA6236">
        <w:rPr>
          <w:color w:val="000000"/>
          <w:lang w:val="id-ID"/>
        </w:rPr>
        <w:t>Standar 2.     Tata</w:t>
      </w:r>
      <w:r w:rsidRPr="00CA6236">
        <w:rPr>
          <w:color w:val="000000"/>
          <w:lang w:val="sv-SE"/>
        </w:rPr>
        <w:t xml:space="preserve"> </w:t>
      </w:r>
      <w:r w:rsidRPr="00CA6236">
        <w:rPr>
          <w:color w:val="000000"/>
          <w:lang w:val="id-ID"/>
        </w:rPr>
        <w:t>pamong</w:t>
      </w:r>
      <w:r w:rsidRPr="00CA6236">
        <w:rPr>
          <w:color w:val="000000"/>
          <w:lang w:val="sv-SE"/>
        </w:rPr>
        <w:t xml:space="preserve">, </w:t>
      </w:r>
      <w:r w:rsidRPr="00CA6236">
        <w:rPr>
          <w:color w:val="000000"/>
          <w:lang w:val="id-ID"/>
        </w:rPr>
        <w:t xml:space="preserve"> </w:t>
      </w:r>
      <w:r w:rsidRPr="00CA6236">
        <w:rPr>
          <w:color w:val="000000"/>
          <w:lang w:val="sv-SE"/>
        </w:rPr>
        <w:t>k</w:t>
      </w:r>
      <w:r w:rsidRPr="00CA6236">
        <w:rPr>
          <w:color w:val="000000"/>
          <w:lang w:val="id-ID"/>
        </w:rPr>
        <w:t>epemimpinan</w:t>
      </w:r>
      <w:r w:rsidRPr="00CA6236">
        <w:rPr>
          <w:color w:val="000000"/>
          <w:lang w:val="sv-SE"/>
        </w:rPr>
        <w:t>, sistem pengelolaan, dan penjaminan mutu</w:t>
      </w:r>
    </w:p>
    <w:p w14:paraId="74D82DB0" w14:textId="77777777" w:rsidR="007F02E6" w:rsidRPr="00D55BEE" w:rsidRDefault="007F02E6" w:rsidP="007F02E6">
      <w:pPr>
        <w:pStyle w:val="BodyTextIndent"/>
        <w:ind w:left="2160" w:hanging="1440"/>
        <w:rPr>
          <w:color w:val="000000"/>
          <w:lang w:val="id-ID"/>
        </w:rPr>
      </w:pPr>
      <w:r w:rsidRPr="00CA6236">
        <w:rPr>
          <w:color w:val="000000"/>
          <w:lang w:val="id-ID"/>
        </w:rPr>
        <w:t xml:space="preserve">Standar 3.     </w:t>
      </w:r>
      <w:r w:rsidRPr="00CA6236">
        <w:rPr>
          <w:color w:val="000000"/>
          <w:lang w:val="sv-SE"/>
        </w:rPr>
        <w:t>M</w:t>
      </w:r>
      <w:r w:rsidRPr="00CA6236">
        <w:rPr>
          <w:color w:val="000000"/>
          <w:lang w:val="id-ID"/>
        </w:rPr>
        <w:t xml:space="preserve">ahasiswa dan </w:t>
      </w:r>
      <w:r w:rsidRPr="00CA6236">
        <w:rPr>
          <w:color w:val="000000"/>
          <w:lang w:val="sv-SE"/>
        </w:rPr>
        <w:t>l</w:t>
      </w:r>
      <w:r w:rsidRPr="00CA6236">
        <w:rPr>
          <w:color w:val="000000"/>
          <w:lang w:val="id-ID"/>
        </w:rPr>
        <w:t xml:space="preserve">ulusan </w:t>
      </w:r>
    </w:p>
    <w:p w14:paraId="245DAC08" w14:textId="77777777" w:rsidR="007F02E6" w:rsidRPr="00D55BEE" w:rsidRDefault="007F02E6" w:rsidP="007F02E6">
      <w:pPr>
        <w:pStyle w:val="BodyTextIndent"/>
        <w:ind w:left="2160" w:hanging="1440"/>
        <w:rPr>
          <w:color w:val="000000"/>
          <w:lang w:val="id-ID"/>
        </w:rPr>
      </w:pPr>
      <w:r w:rsidRPr="00CA6236">
        <w:rPr>
          <w:color w:val="000000"/>
          <w:lang w:val="id-ID"/>
        </w:rPr>
        <w:lastRenderedPageBreak/>
        <w:t xml:space="preserve">Standar 4.     Sumber daya manusia </w:t>
      </w:r>
    </w:p>
    <w:p w14:paraId="389D6262" w14:textId="77777777" w:rsidR="007F02E6" w:rsidRPr="00D55BEE" w:rsidRDefault="007F02E6" w:rsidP="007F02E6">
      <w:pPr>
        <w:pStyle w:val="BodyTextIndent"/>
        <w:ind w:left="2160" w:hanging="1440"/>
        <w:jc w:val="left"/>
        <w:rPr>
          <w:color w:val="000000"/>
          <w:lang w:val="sv-SE"/>
        </w:rPr>
      </w:pPr>
      <w:r w:rsidRPr="00CA6236">
        <w:rPr>
          <w:color w:val="000000"/>
          <w:lang w:val="id-ID"/>
        </w:rPr>
        <w:t xml:space="preserve">Standar 5.     </w:t>
      </w:r>
      <w:r w:rsidRPr="00CA6236">
        <w:rPr>
          <w:color w:val="000000"/>
          <w:lang w:val="sv-SE"/>
        </w:rPr>
        <w:t>Kurikulum, pembelajaran, dan suasana akademik</w:t>
      </w:r>
    </w:p>
    <w:p w14:paraId="08D41B47" w14:textId="77777777" w:rsidR="007F02E6" w:rsidRPr="00D55BEE" w:rsidRDefault="007F02E6" w:rsidP="007F02E6">
      <w:pPr>
        <w:pStyle w:val="BodyTextIndent"/>
        <w:ind w:left="2160" w:hanging="1440"/>
        <w:jc w:val="left"/>
        <w:rPr>
          <w:color w:val="000000"/>
          <w:lang w:val="id-ID"/>
        </w:rPr>
      </w:pPr>
      <w:r w:rsidRPr="00CA6236">
        <w:rPr>
          <w:color w:val="000000"/>
          <w:lang w:val="id-ID"/>
        </w:rPr>
        <w:t xml:space="preserve">Standar 6.     </w:t>
      </w:r>
      <w:r w:rsidRPr="00CA6236">
        <w:rPr>
          <w:color w:val="000000"/>
          <w:lang w:val="sv-SE"/>
        </w:rPr>
        <w:t>Pembiayaan, sarana dan prasarana, serta sistem informasi</w:t>
      </w:r>
    </w:p>
    <w:p w14:paraId="4C2725D2" w14:textId="77777777" w:rsidR="007F02E6" w:rsidRPr="00D55BEE" w:rsidRDefault="007F02E6" w:rsidP="007F02E6">
      <w:pPr>
        <w:pStyle w:val="BodyTextIndent"/>
        <w:ind w:left="2160" w:hanging="1440"/>
        <w:jc w:val="left"/>
        <w:rPr>
          <w:lang w:val="sv-SE"/>
        </w:rPr>
      </w:pPr>
      <w:r w:rsidRPr="00CA6236">
        <w:rPr>
          <w:color w:val="000000"/>
          <w:lang w:val="id-ID"/>
        </w:rPr>
        <w:t xml:space="preserve">Standar 7.     </w:t>
      </w:r>
      <w:r w:rsidRPr="00CA6236">
        <w:rPr>
          <w:color w:val="000000"/>
          <w:lang w:val="sv-SE"/>
        </w:rPr>
        <w:t>Penelitian dan pelayanan/pengabdian kepada masyarakat, dan kerjasama</w:t>
      </w:r>
    </w:p>
    <w:p w14:paraId="14E2B784" w14:textId="5DC9E116" w:rsidR="007F02E6" w:rsidRPr="00264BA8" w:rsidRDefault="007F02E6" w:rsidP="007F02E6">
      <w:pPr>
        <w:rPr>
          <w:lang w:val="sv-SE"/>
        </w:rPr>
      </w:pPr>
      <w:r w:rsidRPr="00CC5588">
        <w:rPr>
          <w:lang w:val="sv-SE"/>
        </w:rPr>
        <w:t xml:space="preserve">Standar tersebut di atas diintegrasikan dengan standar pendidikan </w:t>
      </w:r>
      <w:r>
        <w:rPr>
          <w:lang w:val="sv-SE"/>
        </w:rPr>
        <w:t xml:space="preserve">nasional kesehatan masyarakat yang mengacu pada </w:t>
      </w:r>
      <w:r w:rsidRPr="002C7F2B">
        <w:rPr>
          <w:lang w:val="sv-SE"/>
        </w:rPr>
        <w:t>P</w:t>
      </w:r>
      <w:r w:rsidRPr="002C7F2B">
        <w:rPr>
          <w:b/>
          <w:lang w:val="sv-SE"/>
        </w:rPr>
        <w:t>edoman Standar Mi</w:t>
      </w:r>
      <w:r w:rsidR="00135E4E" w:rsidRPr="002C7F2B">
        <w:rPr>
          <w:b/>
          <w:lang w:val="sv-SE"/>
        </w:rPr>
        <w:t>n</w:t>
      </w:r>
      <w:r w:rsidRPr="002C7F2B">
        <w:rPr>
          <w:b/>
          <w:lang w:val="sv-SE"/>
        </w:rPr>
        <w:t>i</w:t>
      </w:r>
      <w:r w:rsidR="00135E4E" w:rsidRPr="002C7F2B">
        <w:rPr>
          <w:b/>
          <w:lang w:val="sv-SE"/>
        </w:rPr>
        <w:t>m</w:t>
      </w:r>
      <w:r w:rsidRPr="002C7F2B">
        <w:rPr>
          <w:b/>
          <w:lang w:val="sv-SE"/>
        </w:rPr>
        <w:t>al  Pendidikan Ting</w:t>
      </w:r>
      <w:r w:rsidR="00135E4E" w:rsidRPr="002C7F2B">
        <w:rPr>
          <w:b/>
          <w:lang w:val="sv-SE"/>
        </w:rPr>
        <w:t>gi Peraturan Menteri Pendidikan dan Kebudayaan RI Nomor 049 T</w:t>
      </w:r>
      <w:r w:rsidR="00477C01" w:rsidRPr="002C7F2B">
        <w:rPr>
          <w:b/>
          <w:lang w:val="sv-SE"/>
        </w:rPr>
        <w:t>ahun 2014</w:t>
      </w:r>
      <w:r w:rsidRPr="002C7F2B">
        <w:rPr>
          <w:b/>
          <w:lang w:val="sv-SE"/>
        </w:rPr>
        <w:t xml:space="preserve"> </w:t>
      </w:r>
      <w:r w:rsidRPr="00264BA8">
        <w:rPr>
          <w:lang w:val="sv-SE"/>
        </w:rPr>
        <w:t>yaitu:</w:t>
      </w:r>
    </w:p>
    <w:p w14:paraId="238D33BC" w14:textId="77777777" w:rsidR="00477C01" w:rsidRPr="00264BA8" w:rsidRDefault="00477C01" w:rsidP="007F02E6">
      <w:pPr>
        <w:rPr>
          <w:lang w:val="sv-SE"/>
        </w:rPr>
      </w:pPr>
    </w:p>
    <w:p w14:paraId="58A70EB4" w14:textId="77777777" w:rsidR="007F02E6" w:rsidRPr="00264BA8" w:rsidRDefault="007F02E6" w:rsidP="007F02E6">
      <w:pPr>
        <w:rPr>
          <w:lang w:val="sv-SE"/>
        </w:rPr>
      </w:pPr>
    </w:p>
    <w:p w14:paraId="1BEC01BC" w14:textId="77777777" w:rsidR="007F02E6" w:rsidRPr="002C7F2B" w:rsidRDefault="007F02E6" w:rsidP="007F02E6">
      <w:pPr>
        <w:pStyle w:val="BodyTextIndent"/>
        <w:ind w:left="2160" w:hanging="1440"/>
        <w:rPr>
          <w:b/>
          <w:lang w:val="id-ID"/>
        </w:rPr>
      </w:pPr>
      <w:r w:rsidRPr="002C7F2B">
        <w:rPr>
          <w:b/>
          <w:lang w:val="id-ID"/>
        </w:rPr>
        <w:t>Standar 1.     Visi</w:t>
      </w:r>
      <w:r w:rsidRPr="002C7F2B">
        <w:rPr>
          <w:b/>
          <w:lang w:val="sv-SE"/>
        </w:rPr>
        <w:t xml:space="preserve">, misi, dan tujuan </w:t>
      </w:r>
      <w:r w:rsidRPr="002C7F2B">
        <w:rPr>
          <w:b/>
          <w:lang w:val="id-ID"/>
        </w:rPr>
        <w:t xml:space="preserve"> </w:t>
      </w:r>
    </w:p>
    <w:p w14:paraId="480B43D1" w14:textId="77777777" w:rsidR="007F02E6" w:rsidRPr="002C7F2B" w:rsidRDefault="007F02E6" w:rsidP="007F02E6">
      <w:pPr>
        <w:pStyle w:val="BodyTextIndent"/>
        <w:ind w:left="2160" w:hanging="1440"/>
        <w:jc w:val="left"/>
        <w:rPr>
          <w:b/>
          <w:lang w:val="sv-SE"/>
        </w:rPr>
      </w:pPr>
      <w:r w:rsidRPr="002C7F2B">
        <w:rPr>
          <w:b/>
          <w:lang w:val="id-ID"/>
        </w:rPr>
        <w:t xml:space="preserve">Standar 2.     </w:t>
      </w:r>
      <w:r w:rsidRPr="002C7F2B">
        <w:rPr>
          <w:b/>
          <w:lang w:val="sv-SE"/>
        </w:rPr>
        <w:t>Program pendidikan</w:t>
      </w:r>
    </w:p>
    <w:p w14:paraId="73357D71" w14:textId="77777777" w:rsidR="007F02E6" w:rsidRPr="002C7F2B" w:rsidRDefault="007F02E6" w:rsidP="007F02E6">
      <w:pPr>
        <w:pStyle w:val="BodyTextIndent"/>
        <w:ind w:left="2160" w:hanging="1440"/>
        <w:rPr>
          <w:b/>
          <w:lang w:val="id-ID"/>
        </w:rPr>
      </w:pPr>
      <w:r w:rsidRPr="002C7F2B">
        <w:rPr>
          <w:b/>
          <w:lang w:val="id-ID"/>
        </w:rPr>
        <w:t xml:space="preserve">Standar 3.     </w:t>
      </w:r>
      <w:r w:rsidRPr="002C7F2B">
        <w:rPr>
          <w:b/>
          <w:lang w:val="sv-SE"/>
        </w:rPr>
        <w:t>Penilaian hasil belajar</w:t>
      </w:r>
      <w:r w:rsidRPr="002C7F2B">
        <w:rPr>
          <w:b/>
          <w:lang w:val="id-ID"/>
        </w:rPr>
        <w:t xml:space="preserve"> </w:t>
      </w:r>
    </w:p>
    <w:p w14:paraId="661A540E" w14:textId="77777777" w:rsidR="007F02E6" w:rsidRPr="002C7F2B" w:rsidRDefault="007F02E6" w:rsidP="007F02E6">
      <w:pPr>
        <w:pStyle w:val="BodyTextIndent"/>
        <w:ind w:left="2160" w:hanging="1440"/>
        <w:rPr>
          <w:b/>
          <w:lang w:val="id-ID"/>
        </w:rPr>
      </w:pPr>
      <w:r w:rsidRPr="002C7F2B">
        <w:rPr>
          <w:b/>
          <w:lang w:val="id-ID"/>
        </w:rPr>
        <w:t xml:space="preserve">Standar 4.     </w:t>
      </w:r>
      <w:r w:rsidRPr="002C7F2B">
        <w:rPr>
          <w:b/>
          <w:lang w:val="sv-SE"/>
        </w:rPr>
        <w:t>Mahasiswa</w:t>
      </w:r>
      <w:r w:rsidRPr="002C7F2B">
        <w:rPr>
          <w:b/>
          <w:lang w:val="id-ID"/>
        </w:rPr>
        <w:t xml:space="preserve"> </w:t>
      </w:r>
    </w:p>
    <w:p w14:paraId="1B178E9B" w14:textId="77777777" w:rsidR="007F02E6" w:rsidRPr="002C7F2B" w:rsidRDefault="007F02E6" w:rsidP="007F02E6">
      <w:pPr>
        <w:pStyle w:val="BodyTextIndent"/>
        <w:ind w:left="2160" w:hanging="1440"/>
        <w:jc w:val="left"/>
        <w:rPr>
          <w:b/>
          <w:lang w:val="sv-SE"/>
        </w:rPr>
      </w:pPr>
      <w:r w:rsidRPr="002C7F2B">
        <w:rPr>
          <w:b/>
          <w:lang w:val="id-ID"/>
        </w:rPr>
        <w:t xml:space="preserve">Standar 5.     </w:t>
      </w:r>
      <w:r w:rsidRPr="002C7F2B">
        <w:rPr>
          <w:b/>
          <w:lang w:val="sv-SE"/>
        </w:rPr>
        <w:t>Staf akademik</w:t>
      </w:r>
    </w:p>
    <w:p w14:paraId="71C68AE6" w14:textId="77777777" w:rsidR="007F02E6" w:rsidRPr="002C7F2B" w:rsidRDefault="007F02E6" w:rsidP="007F02E6">
      <w:pPr>
        <w:pStyle w:val="BodyTextIndent"/>
        <w:ind w:left="2160" w:hanging="1440"/>
        <w:jc w:val="left"/>
        <w:rPr>
          <w:b/>
          <w:lang w:val="id-ID"/>
        </w:rPr>
      </w:pPr>
      <w:r w:rsidRPr="002C7F2B">
        <w:rPr>
          <w:b/>
          <w:lang w:val="id-ID"/>
        </w:rPr>
        <w:t xml:space="preserve">Standar 6.     </w:t>
      </w:r>
      <w:r w:rsidRPr="002C7F2B">
        <w:rPr>
          <w:b/>
          <w:lang w:val="sv-SE"/>
        </w:rPr>
        <w:t xml:space="preserve">Sumber daya pendidikan </w:t>
      </w:r>
    </w:p>
    <w:p w14:paraId="68CB9B67" w14:textId="77777777" w:rsidR="007F02E6" w:rsidRPr="002C7F2B" w:rsidRDefault="007F02E6" w:rsidP="007F02E6">
      <w:pPr>
        <w:pStyle w:val="BodyTextIndent"/>
        <w:ind w:left="2160" w:hanging="1440"/>
        <w:jc w:val="left"/>
        <w:rPr>
          <w:b/>
          <w:lang w:val="id-ID"/>
        </w:rPr>
      </w:pPr>
      <w:r w:rsidRPr="002C7F2B">
        <w:rPr>
          <w:b/>
          <w:lang w:val="id-ID"/>
        </w:rPr>
        <w:t>Standar 7.     Evaluasi program pendidikan</w:t>
      </w:r>
    </w:p>
    <w:p w14:paraId="6615B660" w14:textId="77777777" w:rsidR="007F02E6" w:rsidRPr="002C7F2B" w:rsidRDefault="007F02E6" w:rsidP="007F02E6">
      <w:pPr>
        <w:pStyle w:val="BodyTextIndent"/>
        <w:ind w:left="2160" w:hanging="1440"/>
        <w:jc w:val="left"/>
        <w:rPr>
          <w:b/>
          <w:lang w:val="id-ID"/>
        </w:rPr>
      </w:pPr>
      <w:r w:rsidRPr="002C7F2B">
        <w:rPr>
          <w:b/>
          <w:lang w:val="id-ID"/>
        </w:rPr>
        <w:t>Standar 8.</w:t>
      </w:r>
      <w:r w:rsidRPr="002C7F2B">
        <w:rPr>
          <w:b/>
          <w:lang w:val="id-ID"/>
        </w:rPr>
        <w:tab/>
        <w:t>Penyelenggaraan program dan administrasi pendidikan</w:t>
      </w:r>
    </w:p>
    <w:p w14:paraId="6A0279A8" w14:textId="77777777" w:rsidR="007F02E6" w:rsidRPr="002C7F2B" w:rsidRDefault="007F02E6" w:rsidP="007F02E6">
      <w:pPr>
        <w:pStyle w:val="BodyTextIndent"/>
        <w:ind w:left="2160" w:hanging="1440"/>
        <w:jc w:val="left"/>
        <w:rPr>
          <w:b/>
          <w:lang w:val="id-ID"/>
        </w:rPr>
      </w:pPr>
      <w:r w:rsidRPr="002C7F2B">
        <w:rPr>
          <w:b/>
          <w:lang w:val="id-ID"/>
        </w:rPr>
        <w:t>Standar 9.</w:t>
      </w:r>
      <w:r w:rsidRPr="002C7F2B">
        <w:rPr>
          <w:b/>
          <w:lang w:val="id-ID"/>
        </w:rPr>
        <w:tab/>
        <w:t>Pembaruan berkesinambungan</w:t>
      </w:r>
    </w:p>
    <w:p w14:paraId="7C021ABD" w14:textId="77777777" w:rsidR="007F02E6" w:rsidRPr="00CC5588" w:rsidRDefault="007F02E6" w:rsidP="007F02E6">
      <w:pPr>
        <w:rPr>
          <w:lang w:val="id-ID"/>
        </w:rPr>
      </w:pPr>
    </w:p>
    <w:p w14:paraId="77C8B666" w14:textId="77777777" w:rsidR="007F02E6" w:rsidRPr="00CC5588" w:rsidRDefault="007F02E6" w:rsidP="007F02E6">
      <w:pPr>
        <w:rPr>
          <w:noProof/>
          <w:lang w:val="id-ID"/>
        </w:rPr>
      </w:pPr>
      <w:r w:rsidRPr="00CA6236">
        <w:rPr>
          <w:lang w:val="id-ID"/>
        </w:rPr>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dan sistem jaminan mutu</w:t>
      </w:r>
      <w:r w:rsidRPr="00CA6236">
        <w:rPr>
          <w:noProof/>
          <w:lang w:val="id-ID"/>
        </w:rPr>
        <w:t>.</w:t>
      </w:r>
    </w:p>
    <w:p w14:paraId="6A0A5D11" w14:textId="77777777" w:rsidR="007F02E6" w:rsidRPr="00CC5588" w:rsidRDefault="007F02E6" w:rsidP="007F02E6">
      <w:pPr>
        <w:rPr>
          <w:color w:val="000000"/>
          <w:lang w:val="id-ID"/>
        </w:rPr>
      </w:pPr>
    </w:p>
    <w:p w14:paraId="2AA13250" w14:textId="77777777" w:rsidR="007F02E6" w:rsidRPr="00CC5588" w:rsidRDefault="007F02E6" w:rsidP="007F02E6">
      <w:pPr>
        <w:rPr>
          <w:color w:val="000000"/>
          <w:lang w:val="id-ID"/>
        </w:rPr>
      </w:pPr>
      <w:r w:rsidRPr="00CA6236">
        <w:rPr>
          <w:color w:val="000000"/>
          <w:lang w:val="id-ID"/>
        </w:rPr>
        <w:t>Deskripsi setiap standar akreditasi itu adalah sebagai berikut.</w:t>
      </w:r>
    </w:p>
    <w:p w14:paraId="0513F870" w14:textId="77777777" w:rsidR="007F02E6" w:rsidRPr="00CC5588" w:rsidRDefault="007F02E6" w:rsidP="007F02E6">
      <w:pPr>
        <w:rPr>
          <w:lang w:val="id-ID"/>
        </w:rPr>
      </w:pPr>
    </w:p>
    <w:p w14:paraId="6A2E9E34" w14:textId="77777777" w:rsidR="007F02E6" w:rsidRPr="00CC5588" w:rsidRDefault="007F02E6" w:rsidP="007F02E6">
      <w:pPr>
        <w:pStyle w:val="Heading3"/>
        <w:rPr>
          <w:rFonts w:ascii="Arial" w:hAnsi="Arial" w:cs="Arial"/>
          <w:lang w:val="sv-SE"/>
        </w:rPr>
      </w:pPr>
      <w:bookmarkStart w:id="6" w:name="_Toc206386952"/>
      <w:bookmarkStart w:id="7" w:name="_Toc222646031"/>
      <w:r w:rsidRPr="00CC5588">
        <w:rPr>
          <w:rFonts w:ascii="Arial" w:hAnsi="Arial" w:cs="Arial"/>
          <w:lang w:val="sv-SE"/>
        </w:rPr>
        <w:t>Standar 1. Visi, misi, tujuan dan sasaran, serta strategi pencapaian</w:t>
      </w:r>
      <w:bookmarkEnd w:id="6"/>
      <w:bookmarkEnd w:id="7"/>
    </w:p>
    <w:p w14:paraId="19780F9A" w14:textId="77777777" w:rsidR="007F02E6" w:rsidRPr="00CC5588" w:rsidRDefault="007F02E6" w:rsidP="007F02E6">
      <w:pPr>
        <w:rPr>
          <w:lang w:val="sv-SE"/>
        </w:rPr>
      </w:pPr>
    </w:p>
    <w:p w14:paraId="2DFB5133" w14:textId="77777777" w:rsidR="007F02E6" w:rsidRPr="00CC5588" w:rsidRDefault="007F02E6" w:rsidP="007F02E6">
      <w:pPr>
        <w:rPr>
          <w:color w:val="0D0D0D"/>
          <w:lang w:val="id-ID"/>
        </w:rPr>
      </w:pPr>
      <w:r w:rsidRPr="00917F3B">
        <w:rPr>
          <w:color w:val="0D0D0D"/>
          <w:lang w:val="id-ID"/>
        </w:rPr>
        <w:t xml:space="preserve">Standar ini adalah acuan keunggulan mutu penyelenggaraan dan strategi </w:t>
      </w:r>
      <w:r w:rsidRPr="00CC5588">
        <w:rPr>
          <w:color w:val="0D0D0D"/>
          <w:lang w:val="sv-SE"/>
        </w:rPr>
        <w:t xml:space="preserve">program studi </w:t>
      </w:r>
      <w:r w:rsidRPr="00917F3B">
        <w:rPr>
          <w:color w:val="0D0D0D"/>
          <w:lang w:val="id-ID"/>
        </w:rPr>
        <w:t xml:space="preserve">untuk meraih </w:t>
      </w:r>
      <w:r w:rsidRPr="00CC5588">
        <w:rPr>
          <w:color w:val="0D0D0D"/>
          <w:lang w:val="sv-SE"/>
        </w:rPr>
        <w:t xml:space="preserve">cita-cita di </w:t>
      </w:r>
      <w:r w:rsidRPr="00917F3B">
        <w:rPr>
          <w:color w:val="0D0D0D"/>
          <w:lang w:val="id-ID"/>
        </w:rPr>
        <w:t>masa depan. Stra</w:t>
      </w:r>
      <w:r>
        <w:rPr>
          <w:color w:val="0D0D0D"/>
          <w:lang w:val="id-ID"/>
        </w:rPr>
        <w:t>tegi dan upaya pe</w:t>
      </w:r>
      <w:r w:rsidRPr="00CC5588">
        <w:rPr>
          <w:color w:val="0D0D0D"/>
          <w:lang w:val="id-ID"/>
        </w:rPr>
        <w:t>r</w:t>
      </w:r>
      <w:r>
        <w:rPr>
          <w:color w:val="0D0D0D"/>
          <w:lang w:val="id-ID"/>
        </w:rPr>
        <w:t>wujudan</w:t>
      </w:r>
      <w:r w:rsidRPr="00CC5588">
        <w:rPr>
          <w:color w:val="0D0D0D"/>
          <w:lang w:val="id-ID"/>
        </w:rPr>
        <w:t xml:space="preserve"> visi, pelaksanaan misi, dan pencapaian tujuannya</w:t>
      </w:r>
      <w:r>
        <w:rPr>
          <w:color w:val="0D0D0D"/>
          <w:lang w:val="id-ID"/>
        </w:rPr>
        <w:t>, dipahami</w:t>
      </w:r>
      <w:r w:rsidRPr="00917F3B">
        <w:rPr>
          <w:color w:val="0D0D0D"/>
          <w:lang w:val="id-ID"/>
        </w:rPr>
        <w:t xml:space="preserve"> dan didukung dengan penuh ko</w:t>
      </w:r>
      <w:r>
        <w:rPr>
          <w:color w:val="0D0D0D"/>
          <w:lang w:val="id-ID"/>
        </w:rPr>
        <w:t xml:space="preserve">mitmen serta </w:t>
      </w:r>
      <w:r w:rsidRPr="00CC5588">
        <w:rPr>
          <w:color w:val="0D0D0D"/>
          <w:lang w:val="id-ID"/>
        </w:rPr>
        <w:t xml:space="preserve">melibatkan </w:t>
      </w:r>
      <w:r>
        <w:rPr>
          <w:color w:val="0D0D0D"/>
          <w:lang w:val="id-ID"/>
        </w:rPr>
        <w:t xml:space="preserve">partisipasi </w:t>
      </w:r>
      <w:r w:rsidRPr="00917F3B">
        <w:rPr>
          <w:color w:val="0D0D0D"/>
          <w:lang w:val="id-ID"/>
        </w:rPr>
        <w:t xml:space="preserve">seluruh pemangku kepentingannya. Seluruh rumusan yang ada mudah </w:t>
      </w:r>
      <w:r>
        <w:rPr>
          <w:color w:val="0D0D0D"/>
          <w:lang w:val="id-ID"/>
        </w:rPr>
        <w:t>dipahami</w:t>
      </w:r>
      <w:r w:rsidRPr="00917F3B">
        <w:rPr>
          <w:color w:val="0D0D0D"/>
          <w:lang w:val="id-ID"/>
        </w:rPr>
        <w:t xml:space="preserve">, dijabarkan secara logis, </w:t>
      </w:r>
      <w:r w:rsidRPr="00CC5588">
        <w:rPr>
          <w:color w:val="0D0D0D"/>
          <w:lang w:val="id-ID"/>
        </w:rPr>
        <w:t>berurutan</w:t>
      </w:r>
      <w:r w:rsidRPr="00917F3B">
        <w:rPr>
          <w:color w:val="0D0D0D"/>
          <w:lang w:val="id-ID"/>
        </w:rPr>
        <w:t xml:space="preserve"> dan pengaturan langkah-langkahnya mengikuti alur </w:t>
      </w:r>
      <w:r>
        <w:rPr>
          <w:color w:val="0D0D0D"/>
          <w:lang w:val="id-ID"/>
        </w:rPr>
        <w:t>pikir</w:t>
      </w:r>
      <w:r w:rsidRPr="00917F3B">
        <w:rPr>
          <w:color w:val="0D0D0D"/>
          <w:lang w:val="id-ID"/>
        </w:rPr>
        <w:t xml:space="preserve"> (logika) yang secara akademik wajar. </w:t>
      </w:r>
    </w:p>
    <w:p w14:paraId="1D66EB98" w14:textId="77777777" w:rsidR="007F02E6" w:rsidRPr="00CC5588" w:rsidRDefault="007F02E6" w:rsidP="007F02E6">
      <w:pPr>
        <w:rPr>
          <w:color w:val="0D0D0D"/>
          <w:lang w:val="id-ID"/>
        </w:rPr>
      </w:pPr>
    </w:p>
    <w:p w14:paraId="1068E66F" w14:textId="77777777" w:rsidR="007F02E6" w:rsidRPr="00CC5588" w:rsidRDefault="007F02E6" w:rsidP="007F02E6">
      <w:pPr>
        <w:rPr>
          <w:color w:val="0D0D0D"/>
          <w:lang w:val="id-ID"/>
        </w:rPr>
      </w:pPr>
      <w:r w:rsidRPr="00917F3B">
        <w:rPr>
          <w:color w:val="0D0D0D"/>
          <w:lang w:val="id-ID"/>
        </w:rPr>
        <w:t xml:space="preserve">Strategi yang dirumuskan </w:t>
      </w:r>
      <w:r w:rsidRPr="00CC5588">
        <w:rPr>
          <w:color w:val="0D0D0D"/>
          <w:lang w:val="id-ID"/>
        </w:rPr>
        <w:t>berdasarkan</w:t>
      </w:r>
      <w:r w:rsidRPr="00917F3B">
        <w:rPr>
          <w:color w:val="0D0D0D"/>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color w:val="0D0D0D"/>
          <w:lang w:val="id-ID"/>
        </w:rPr>
        <w:t>dipahami</w:t>
      </w:r>
      <w:r w:rsidRPr="00917F3B">
        <w:rPr>
          <w:color w:val="0D0D0D"/>
          <w:lang w:val="id-ID"/>
        </w:rPr>
        <w:t xml:space="preserve"> seluruh pemangku kepentingan, sehingga visi yang diajukan benar-benar visi, bukan mimpi dan </w:t>
      </w:r>
      <w:r w:rsidRPr="00CC5588">
        <w:rPr>
          <w:color w:val="0D0D0D"/>
          <w:lang w:val="id-ID"/>
        </w:rPr>
        <w:t>k</w:t>
      </w:r>
      <w:r w:rsidRPr="00917F3B">
        <w:rPr>
          <w:color w:val="0D0D0D"/>
          <w:lang w:val="id-ID"/>
        </w:rPr>
        <w:t>iasan (</w:t>
      </w:r>
      <w:r w:rsidRPr="00917F3B">
        <w:rPr>
          <w:i/>
          <w:color w:val="0D0D0D"/>
          <w:lang w:val="id-ID"/>
        </w:rPr>
        <w:t>platitude</w:t>
      </w:r>
      <w:r w:rsidRPr="00917F3B">
        <w:rPr>
          <w:color w:val="0D0D0D"/>
          <w:lang w:val="id-ID"/>
        </w:rPr>
        <w:t xml:space="preserve">). </w:t>
      </w:r>
    </w:p>
    <w:p w14:paraId="235CFD5A" w14:textId="77777777" w:rsidR="007F02E6" w:rsidRPr="00CC5588" w:rsidRDefault="007F02E6" w:rsidP="007F02E6">
      <w:pPr>
        <w:rPr>
          <w:color w:val="0D0D0D"/>
          <w:lang w:val="id-ID"/>
        </w:rPr>
      </w:pPr>
    </w:p>
    <w:p w14:paraId="4170350B" w14:textId="77777777" w:rsidR="007F02E6" w:rsidRPr="00917F3B" w:rsidRDefault="007F02E6" w:rsidP="007F02E6">
      <w:pPr>
        <w:rPr>
          <w:color w:val="0D0D0D"/>
          <w:lang w:val="id-ID"/>
        </w:rPr>
      </w:pPr>
      <w:r w:rsidRPr="00917F3B">
        <w:rPr>
          <w:color w:val="0D0D0D"/>
          <w:lang w:val="id-ID"/>
        </w:rPr>
        <w:t>Keberhasilan pelaksanaan misi menjadi cerminan pe</w:t>
      </w:r>
      <w:r w:rsidRPr="00CC5588">
        <w:rPr>
          <w:color w:val="0D0D0D"/>
          <w:lang w:val="fi-FI"/>
        </w:rPr>
        <w:t>r</w:t>
      </w:r>
      <w:r w:rsidRPr="00917F3B">
        <w:rPr>
          <w:color w:val="0D0D0D"/>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Pr>
          <w:color w:val="0D0D0D"/>
          <w:lang w:val="id-ID"/>
        </w:rPr>
        <w:t xml:space="preserve">program studi </w:t>
      </w:r>
      <w:r w:rsidRPr="00917F3B">
        <w:rPr>
          <w:color w:val="0D0D0D"/>
          <w:lang w:val="id-ID"/>
        </w:rPr>
        <w:t>yang bersangkutan.</w:t>
      </w:r>
    </w:p>
    <w:p w14:paraId="08AFCE8D" w14:textId="77777777" w:rsidR="007F02E6" w:rsidRPr="00CC5588" w:rsidRDefault="007F02E6" w:rsidP="007F02E6">
      <w:pPr>
        <w:rPr>
          <w:rFonts w:ascii="Calibri" w:hAnsi="Calibri"/>
          <w:color w:val="0D0D0D"/>
          <w:lang w:val="id-ID"/>
        </w:rPr>
      </w:pPr>
    </w:p>
    <w:p w14:paraId="5B93ABBF" w14:textId="77777777" w:rsidR="007F02E6" w:rsidRPr="00CC5588" w:rsidRDefault="007F02E6" w:rsidP="007F02E6">
      <w:pPr>
        <w:rPr>
          <w:rFonts w:ascii="Calibri" w:hAnsi="Calibri"/>
          <w:color w:val="0D0D0D"/>
          <w:lang w:val="id-ID"/>
        </w:rPr>
      </w:pPr>
    </w:p>
    <w:p w14:paraId="4B30A4E3" w14:textId="77777777" w:rsidR="007F02E6" w:rsidRPr="00CC5588" w:rsidRDefault="007F02E6" w:rsidP="007F02E6">
      <w:pPr>
        <w:pStyle w:val="Heading3"/>
        <w:ind w:left="1620" w:hanging="1620"/>
        <w:rPr>
          <w:rFonts w:ascii="Arial" w:hAnsi="Arial" w:cs="Arial"/>
          <w:lang w:val="id-ID"/>
        </w:rPr>
      </w:pPr>
      <w:bookmarkStart w:id="8" w:name="_Toc206386953"/>
      <w:bookmarkStart w:id="9" w:name="_Toc222646032"/>
      <w:r w:rsidRPr="00CC5588">
        <w:rPr>
          <w:rFonts w:ascii="Arial" w:hAnsi="Arial" w:cs="Arial"/>
          <w:lang w:val="id-ID"/>
        </w:rPr>
        <w:t xml:space="preserve">Standar 2: </w:t>
      </w:r>
      <w:bookmarkEnd w:id="8"/>
      <w:r w:rsidRPr="0070279D">
        <w:rPr>
          <w:rFonts w:ascii="Arial" w:hAnsi="Arial" w:cs="Arial"/>
          <w:lang w:val="id-ID"/>
        </w:rPr>
        <w:t>Tata</w:t>
      </w:r>
      <w:r w:rsidRPr="00CC5588">
        <w:rPr>
          <w:rFonts w:ascii="Arial" w:hAnsi="Arial" w:cs="Arial"/>
          <w:lang w:val="id-ID"/>
        </w:rPr>
        <w:t xml:space="preserve"> </w:t>
      </w:r>
      <w:r w:rsidRPr="0070279D">
        <w:rPr>
          <w:rFonts w:ascii="Arial" w:hAnsi="Arial" w:cs="Arial"/>
          <w:lang w:val="id-ID"/>
        </w:rPr>
        <w:t>pamong</w:t>
      </w:r>
      <w:r w:rsidRPr="00CC5588">
        <w:rPr>
          <w:rFonts w:ascii="Arial" w:hAnsi="Arial" w:cs="Arial"/>
          <w:lang w:val="id-ID"/>
        </w:rPr>
        <w:t xml:space="preserve">, </w:t>
      </w:r>
      <w:r w:rsidRPr="0070279D">
        <w:rPr>
          <w:rFonts w:ascii="Arial" w:hAnsi="Arial" w:cs="Arial"/>
          <w:lang w:val="id-ID"/>
        </w:rPr>
        <w:t>kepemimpinan</w:t>
      </w:r>
      <w:r w:rsidRPr="00CC5588">
        <w:rPr>
          <w:rFonts w:ascii="Arial" w:hAnsi="Arial" w:cs="Arial"/>
          <w:lang w:val="id-ID"/>
        </w:rPr>
        <w:t>, sistem pengelolaan, dan penjaminan mutu</w:t>
      </w:r>
      <w:bookmarkEnd w:id="9"/>
    </w:p>
    <w:p w14:paraId="243284E3" w14:textId="77777777" w:rsidR="007F02E6" w:rsidRPr="00CC5588" w:rsidRDefault="007F02E6" w:rsidP="007F02E6">
      <w:pPr>
        <w:rPr>
          <w:lang w:val="id-ID"/>
        </w:rPr>
      </w:pPr>
    </w:p>
    <w:p w14:paraId="4120CBEF" w14:textId="77777777" w:rsidR="007F02E6" w:rsidRPr="00CC5588" w:rsidRDefault="007F02E6" w:rsidP="007F02E6">
      <w:pPr>
        <w:rPr>
          <w:noProof/>
          <w:color w:val="000000"/>
          <w:lang w:val="id-ID"/>
        </w:rPr>
      </w:pPr>
      <w:r w:rsidRPr="00CC5588">
        <w:rPr>
          <w:bCs/>
          <w:color w:val="000000"/>
          <w:lang w:val="id-ID"/>
        </w:rPr>
        <w:t xml:space="preserve">Standar ini adalah acuan keunggulan mutu tata pamong </w:t>
      </w:r>
      <w:r w:rsidRPr="00CC5588">
        <w:rPr>
          <w:bCs/>
          <w:i/>
          <w:color w:val="000000"/>
          <w:lang w:val="id-ID"/>
        </w:rPr>
        <w:t>(governance)</w:t>
      </w:r>
      <w:r w:rsidRPr="00CC5588">
        <w:rPr>
          <w:bCs/>
          <w:color w:val="000000"/>
          <w:lang w:val="id-ID"/>
        </w:rPr>
        <w:t xml:space="preserve">, kepemimpinan, sistem pengelolaan, dan sistem penjaminan mutu program studi  sebagai satu kesatuan yang terintegrasi yang menjadi kunci penting bagi keberhasilan  dalam </w:t>
      </w:r>
      <w:r w:rsidRPr="00CC5588">
        <w:rPr>
          <w:noProof/>
          <w:color w:val="000000"/>
          <w:lang w:val="id-ID"/>
        </w:rPr>
        <w:t>mewujudkan visi, me</w:t>
      </w:r>
      <w:r>
        <w:rPr>
          <w:noProof/>
          <w:color w:val="000000"/>
        </w:rPr>
        <w:t>laksanakan</w:t>
      </w:r>
      <w:r w:rsidRPr="00CC5588">
        <w:rPr>
          <w:noProof/>
          <w:color w:val="000000"/>
          <w:lang w:val="id-ID"/>
        </w:rPr>
        <w:t xml:space="preserve"> misi, dan mencapai tujuan yang dicita-citakan.</w:t>
      </w:r>
    </w:p>
    <w:p w14:paraId="223C7701" w14:textId="77777777" w:rsidR="007F02E6" w:rsidRPr="00CC5588" w:rsidRDefault="007F02E6" w:rsidP="007F02E6">
      <w:pPr>
        <w:rPr>
          <w:noProof/>
          <w:color w:val="000000"/>
          <w:lang w:val="id-ID"/>
        </w:rPr>
      </w:pPr>
    </w:p>
    <w:p w14:paraId="04AE196A" w14:textId="77777777" w:rsidR="007F02E6" w:rsidRPr="00CC5588" w:rsidRDefault="007F02E6" w:rsidP="007F02E6">
      <w:pPr>
        <w:rPr>
          <w:noProof/>
          <w:color w:val="000000"/>
          <w:lang w:val="id-ID"/>
        </w:rPr>
      </w:pPr>
      <w:r w:rsidRPr="00CC5588">
        <w:rPr>
          <w:noProof/>
          <w:color w:val="000000"/>
          <w:lang w:val="id-ID"/>
        </w:rPr>
        <w:t xml:space="preserve">Tata pamong adalah sistem yang menjamin penyelenggaraan program studi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14:paraId="2611A5E4" w14:textId="77777777" w:rsidR="007F02E6" w:rsidRPr="00CC5588" w:rsidRDefault="007F02E6" w:rsidP="007F02E6">
      <w:pPr>
        <w:autoSpaceDE w:val="0"/>
        <w:autoSpaceDN w:val="0"/>
        <w:adjustRightInd w:val="0"/>
        <w:rPr>
          <w:color w:val="000000"/>
          <w:lang w:val="id-ID"/>
        </w:rPr>
      </w:pPr>
    </w:p>
    <w:p w14:paraId="0E15E004" w14:textId="77777777" w:rsidR="007F02E6" w:rsidRPr="00CC5588" w:rsidRDefault="007F02E6" w:rsidP="007F02E6">
      <w:pPr>
        <w:autoSpaceDE w:val="0"/>
        <w:autoSpaceDN w:val="0"/>
        <w:adjustRightInd w:val="0"/>
        <w:rPr>
          <w:color w:val="000000"/>
          <w:lang w:val="id-ID"/>
        </w:rPr>
      </w:pPr>
      <w:r w:rsidRPr="00CC5588">
        <w:rPr>
          <w:color w:val="000000"/>
          <w:lang w:val="id-ID"/>
        </w:rPr>
        <w:t>Sistem pengelolaan adalah suatu pendekatan sistematik untuk mengelola sumber daya, infrastruktur, proses, dan atau kegiatan serta orang.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14:paraId="783FB82A" w14:textId="77777777" w:rsidR="007F02E6" w:rsidRPr="00CC5588" w:rsidRDefault="007F02E6" w:rsidP="007F02E6">
      <w:pPr>
        <w:autoSpaceDE w:val="0"/>
        <w:autoSpaceDN w:val="0"/>
        <w:adjustRightInd w:val="0"/>
        <w:rPr>
          <w:color w:val="000000"/>
          <w:lang w:val="id-ID"/>
        </w:rPr>
      </w:pPr>
    </w:p>
    <w:p w14:paraId="3F8924BC" w14:textId="77777777" w:rsidR="007F02E6" w:rsidRPr="00CC5588" w:rsidRDefault="007F02E6" w:rsidP="007F02E6">
      <w:pPr>
        <w:autoSpaceDE w:val="0"/>
        <w:autoSpaceDN w:val="0"/>
        <w:adjustRightInd w:val="0"/>
        <w:rPr>
          <w:bCs/>
          <w:color w:val="0D0D0D"/>
          <w:lang w:val="id-ID"/>
        </w:rPr>
      </w:pPr>
      <w:r w:rsidRPr="00CC5588">
        <w:rPr>
          <w:color w:val="000000"/>
          <w:lang w:val="id-ID"/>
        </w:rPr>
        <w:t xml:space="preserve">Penjaminan mutu adalah proses penetapan dan pemenuhan standar mutu pengelolaan program studi secara konsisten dan berkelanjutan, sehingga semua pemangku kepentingan memperoleh kepuasan. Sistem penjaminan mutu pada umumnya merupakan cerminan sistem pengelolaan masukan, proses, keluaran, </w:t>
      </w:r>
      <w:r>
        <w:rPr>
          <w:color w:val="000000"/>
        </w:rPr>
        <w:t xml:space="preserve">hasil, </w:t>
      </w:r>
      <w:r w:rsidRPr="00CC5588">
        <w:rPr>
          <w:color w:val="000000"/>
          <w:lang w:val="id-ID"/>
        </w:rPr>
        <w:t xml:space="preserve">dampak, umpan, dan balikan untuk menjamin mutu penyelenggaraan akademik. </w:t>
      </w:r>
      <w:r w:rsidRPr="00B93CF1">
        <w:rPr>
          <w:bCs/>
          <w:color w:val="0D0D0D"/>
          <w:lang w:val="id-ID"/>
        </w:rPr>
        <w:t xml:space="preserve">Sistem penjaminan mutu harus mencerminkan pelaksanaan </w:t>
      </w:r>
      <w:r w:rsidRPr="00B93CF1">
        <w:rPr>
          <w:bCs/>
          <w:i/>
          <w:color w:val="0D0D0D"/>
          <w:lang w:val="id-ID"/>
        </w:rPr>
        <w:t xml:space="preserve">continuous </w:t>
      </w:r>
      <w:r w:rsidRPr="00B93CF1">
        <w:rPr>
          <w:bCs/>
          <w:i/>
          <w:color w:val="0D0D0D"/>
          <w:lang w:val="id-ID"/>
        </w:rPr>
        <w:lastRenderedPageBreak/>
        <w:t>quality improvement</w:t>
      </w:r>
      <w:r w:rsidRPr="00B93CF1">
        <w:rPr>
          <w:bCs/>
          <w:color w:val="0D0D0D"/>
          <w:lang w:val="id-ID"/>
        </w:rPr>
        <w:t xml:space="preserve"> pada semua rangkaian sistem manajemen mutu (</w:t>
      </w:r>
      <w:r w:rsidRPr="00B93CF1">
        <w:rPr>
          <w:bCs/>
          <w:i/>
          <w:iCs/>
          <w:color w:val="0D0D0D"/>
          <w:lang w:val="id-ID"/>
        </w:rPr>
        <w:t>quality management system)</w:t>
      </w:r>
      <w:r>
        <w:rPr>
          <w:bCs/>
          <w:color w:val="0D0D0D"/>
          <w:lang w:val="id-ID"/>
        </w:rPr>
        <w:t xml:space="preserve"> dalam rangka memenuhi kepuasan pe</w:t>
      </w:r>
      <w:r w:rsidRPr="00CC5588">
        <w:rPr>
          <w:bCs/>
          <w:color w:val="0D0D0D"/>
          <w:lang w:val="id-ID"/>
        </w:rPr>
        <w:t>langgan</w:t>
      </w:r>
      <w:r w:rsidRPr="00B93CF1">
        <w:rPr>
          <w:bCs/>
          <w:color w:val="0D0D0D"/>
          <w:lang w:val="id-ID"/>
        </w:rPr>
        <w:t xml:space="preserve"> (</w:t>
      </w:r>
      <w:r w:rsidRPr="00B93CF1">
        <w:rPr>
          <w:bCs/>
          <w:i/>
          <w:color w:val="0D0D0D"/>
          <w:lang w:val="id-ID"/>
        </w:rPr>
        <w:t>customer satisfaction</w:t>
      </w:r>
      <w:r w:rsidRPr="00B93CF1">
        <w:rPr>
          <w:bCs/>
          <w:color w:val="0D0D0D"/>
          <w:lang w:val="id-ID"/>
        </w:rPr>
        <w:t xml:space="preserve">). </w:t>
      </w:r>
    </w:p>
    <w:p w14:paraId="0B531558" w14:textId="77777777" w:rsidR="007F02E6" w:rsidRPr="00CC5588" w:rsidRDefault="007F02E6" w:rsidP="007F02E6">
      <w:pPr>
        <w:autoSpaceDE w:val="0"/>
        <w:autoSpaceDN w:val="0"/>
        <w:adjustRightInd w:val="0"/>
        <w:rPr>
          <w:bCs/>
          <w:color w:val="0D0D0D"/>
          <w:lang w:val="id-ID"/>
        </w:rPr>
      </w:pPr>
    </w:p>
    <w:p w14:paraId="0D668AAB" w14:textId="77777777" w:rsidR="007F02E6" w:rsidRPr="00CC5588" w:rsidRDefault="007F02E6" w:rsidP="007F02E6">
      <w:pPr>
        <w:autoSpaceDE w:val="0"/>
        <w:autoSpaceDN w:val="0"/>
        <w:adjustRightInd w:val="0"/>
        <w:rPr>
          <w:lang w:val="id-ID"/>
        </w:rPr>
      </w:pPr>
      <w:r w:rsidRPr="00CC5588">
        <w:rPr>
          <w:rFonts w:eastAsia="Calibri"/>
          <w:lang w:val="id-ID"/>
        </w:rPr>
        <w:t xml:space="preserve">Untuk mengelola program pendidikan, Institusi </w:t>
      </w:r>
      <w:r>
        <w:rPr>
          <w:rFonts w:eastAsia="Calibri"/>
          <w:lang w:val="id-ID"/>
        </w:rPr>
        <w:t xml:space="preserve">Pendidikan kesehatan masyarakat harus memiliki </w:t>
      </w:r>
      <w:r>
        <w:rPr>
          <w:rFonts w:eastAsia="Calibri"/>
        </w:rPr>
        <w:t>u</w:t>
      </w:r>
      <w:r w:rsidRPr="00CC5588">
        <w:rPr>
          <w:rFonts w:eastAsia="Calibri"/>
          <w:lang w:val="id-ID"/>
        </w:rPr>
        <w:t xml:space="preserve">nit </w:t>
      </w:r>
      <w:r>
        <w:rPr>
          <w:rFonts w:eastAsia="Calibri"/>
        </w:rPr>
        <w:t xml:space="preserve">pelaksana </w:t>
      </w:r>
      <w:r w:rsidRPr="00CC5588">
        <w:rPr>
          <w:rFonts w:eastAsia="Calibri"/>
          <w:lang w:val="id-ID"/>
        </w:rPr>
        <w:t xml:space="preserve">yang memiliki kegiatan dan bertanggung jawab dalam hal perencanaan, strategi pelaksanaan, evaluasi dan pengembangan kurikulum. Unit ini beranggotakan </w:t>
      </w:r>
      <w:r>
        <w:rPr>
          <w:rFonts w:eastAsia="Calibri"/>
        </w:rPr>
        <w:t xml:space="preserve">personil dari berbagai jurusan/bagian dan atau peminatan </w:t>
      </w:r>
      <w:r w:rsidRPr="00CC5588">
        <w:rPr>
          <w:rFonts w:eastAsia="Calibri"/>
          <w:lang w:val="id-ID"/>
        </w:rPr>
        <w:t>dan di bawah tanggungjawab pimpinan institusi.</w:t>
      </w:r>
    </w:p>
    <w:p w14:paraId="31E2705A" w14:textId="77777777" w:rsidR="007F02E6" w:rsidRPr="00CC5588" w:rsidRDefault="007F02E6" w:rsidP="007F02E6">
      <w:pPr>
        <w:ind w:left="540"/>
        <w:rPr>
          <w:lang w:val="id-ID"/>
        </w:rPr>
      </w:pPr>
    </w:p>
    <w:p w14:paraId="56FD094E" w14:textId="77777777" w:rsidR="007F02E6" w:rsidRPr="00CC5588" w:rsidRDefault="007F02E6" w:rsidP="007F02E6">
      <w:pPr>
        <w:pStyle w:val="Heading3"/>
        <w:rPr>
          <w:rFonts w:ascii="Arial" w:hAnsi="Arial" w:cs="Arial"/>
          <w:lang w:val="id-ID"/>
        </w:rPr>
      </w:pPr>
      <w:bookmarkStart w:id="10" w:name="_Toc206386954"/>
      <w:bookmarkStart w:id="11" w:name="_Toc222646033"/>
      <w:r w:rsidRPr="00CC5588">
        <w:rPr>
          <w:rFonts w:ascii="Arial" w:hAnsi="Arial" w:cs="Arial"/>
          <w:lang w:val="id-ID"/>
        </w:rPr>
        <w:t xml:space="preserve">Standar 3: </w:t>
      </w:r>
      <w:bookmarkEnd w:id="10"/>
      <w:r w:rsidRPr="00CC5588">
        <w:rPr>
          <w:rFonts w:ascii="Arial" w:hAnsi="Arial" w:cs="Arial"/>
          <w:lang w:val="id-ID"/>
        </w:rPr>
        <w:t>M</w:t>
      </w:r>
      <w:r w:rsidRPr="0070279D">
        <w:rPr>
          <w:rFonts w:ascii="Arial" w:hAnsi="Arial" w:cs="Arial"/>
          <w:lang w:val="id-ID"/>
        </w:rPr>
        <w:t xml:space="preserve">ahasiswa dan </w:t>
      </w:r>
      <w:r w:rsidRPr="00CC5588">
        <w:rPr>
          <w:rFonts w:ascii="Arial" w:hAnsi="Arial" w:cs="Arial"/>
          <w:lang w:val="id-ID"/>
        </w:rPr>
        <w:t>l</w:t>
      </w:r>
      <w:r w:rsidRPr="0070279D">
        <w:rPr>
          <w:rFonts w:ascii="Arial" w:hAnsi="Arial" w:cs="Arial"/>
          <w:lang w:val="id-ID"/>
        </w:rPr>
        <w:t>ulusan</w:t>
      </w:r>
      <w:bookmarkEnd w:id="11"/>
    </w:p>
    <w:p w14:paraId="445AE2A8" w14:textId="77777777" w:rsidR="007F02E6" w:rsidRPr="00CC5588" w:rsidRDefault="007F02E6" w:rsidP="007F02E6">
      <w:pPr>
        <w:widowControl w:val="0"/>
        <w:autoSpaceDE w:val="0"/>
        <w:autoSpaceDN w:val="0"/>
        <w:adjustRightInd w:val="0"/>
        <w:rPr>
          <w:lang w:val="id-ID"/>
        </w:rPr>
      </w:pPr>
    </w:p>
    <w:p w14:paraId="6DB62164" w14:textId="77777777" w:rsidR="007F02E6" w:rsidRPr="00CC5588" w:rsidRDefault="007F02E6" w:rsidP="007F02E6">
      <w:pPr>
        <w:widowControl w:val="0"/>
        <w:autoSpaceDE w:val="0"/>
        <w:autoSpaceDN w:val="0"/>
        <w:adjustRightInd w:val="0"/>
        <w:rPr>
          <w:noProof/>
          <w:color w:val="000000"/>
          <w:lang w:val="id-ID"/>
        </w:rPr>
      </w:pPr>
      <w:r w:rsidRPr="00CC5588">
        <w:rPr>
          <w:color w:val="000000"/>
          <w:lang w:val="id-ID"/>
        </w:rPr>
        <w:t>Standar ini merupakan acuan keunggulan mutu mahasiswa dan lulusan yang terkait erat dengan mutu calon mahasiswa. Program studi harus memiliki sistem seleksi yang andal, akuntabel, transparan</w:t>
      </w:r>
      <w:r>
        <w:rPr>
          <w:color w:val="000000"/>
        </w:rPr>
        <w:t xml:space="preserve">, </w:t>
      </w:r>
      <w:r w:rsidRPr="00CC5588">
        <w:rPr>
          <w:color w:val="000000"/>
          <w:lang w:val="id-ID"/>
        </w:rPr>
        <w:t>bertanggung jawab dan adil. Di dalam standar ini</w:t>
      </w:r>
      <w:r>
        <w:rPr>
          <w:color w:val="000000"/>
        </w:rPr>
        <w:t>,</w:t>
      </w:r>
      <w:r w:rsidRPr="00CC5588">
        <w:rPr>
          <w:color w:val="000000"/>
          <w:lang w:val="id-ID"/>
        </w:rPr>
        <w:t xml:space="preserve"> program studi  harus memiliki fokus dan komitmen yang tinggi terhadap mutu penyelenggaraan (</w:t>
      </w:r>
      <w:r>
        <w:rPr>
          <w:color w:val="000000"/>
        </w:rPr>
        <w:t xml:space="preserve">proses </w:t>
      </w:r>
      <w:r w:rsidRPr="00CC5588">
        <w:rPr>
          <w:color w:val="000000"/>
          <w:lang w:val="id-ID"/>
        </w:rPr>
        <w:t>pendidikan, penelitian, dan pengabdian kepada masyarakat) dalam rangka memberikan kompetensi yang dibutuhkan mahasiswa</w:t>
      </w:r>
      <w:r>
        <w:rPr>
          <w:color w:val="000000"/>
        </w:rPr>
        <w:t>,</w:t>
      </w:r>
      <w:r w:rsidRPr="00CC5588">
        <w:rPr>
          <w:color w:val="000000"/>
          <w:lang w:val="id-ID"/>
        </w:rPr>
        <w:t xml:space="preserve"> untuk menjadi lulusan yang mampu bersaing. Standar ini juga mencakup bagaimana seharusnya program studi memperlakukan dan memberikan layanan prima kepada mahasiswa dan lulusannya. Termasuk di dalamnya </w:t>
      </w:r>
      <w:r w:rsidRPr="00CC5588">
        <w:rPr>
          <w:noProof/>
          <w:color w:val="000000"/>
          <w:lang w:val="id-ID"/>
        </w:rPr>
        <w:t>segala urusan yang berkenaan dengan upaya untuk memperoleh mahasiswa yang bermutu tinggi melalui sistem dan program rekrutmen, seleksi, pemberian layanan akademik/fisik/sosial-pribadi, monitoring dan evaluasi keberhasilan mahasiswa (</w:t>
      </w:r>
      <w:r w:rsidRPr="00CC5588">
        <w:rPr>
          <w:i/>
          <w:noProof/>
          <w:color w:val="000000"/>
          <w:lang w:val="id-ID"/>
        </w:rPr>
        <w:t>outcome</w:t>
      </w:r>
      <w:r w:rsidRPr="00CC5588">
        <w:rPr>
          <w:noProof/>
          <w:color w:val="000000"/>
          <w:lang w:val="id-ID"/>
        </w:rPr>
        <w:t>) dalam menempuh, penelaahan kebutuhan dan kepuasan mahasiswa serta pemangku kepentingan, sehingga mampu menghasilkan lulusan yang bermutu tinggi, dan memiliki kompetensi yang sesuai dengan kebutuhan dan tuntutan pemangku kepentingan.</w:t>
      </w:r>
    </w:p>
    <w:p w14:paraId="7F2BFBC6" w14:textId="77777777" w:rsidR="007F02E6" w:rsidRPr="00CC5588" w:rsidRDefault="007F02E6" w:rsidP="007F02E6">
      <w:pPr>
        <w:widowControl w:val="0"/>
        <w:autoSpaceDE w:val="0"/>
        <w:autoSpaceDN w:val="0"/>
        <w:adjustRightInd w:val="0"/>
        <w:rPr>
          <w:noProof/>
          <w:color w:val="000000"/>
          <w:lang w:val="id-ID"/>
        </w:rPr>
      </w:pPr>
    </w:p>
    <w:p w14:paraId="5566E446" w14:textId="77777777" w:rsidR="007F02E6" w:rsidRPr="00CC5588" w:rsidRDefault="007F02E6" w:rsidP="007F02E6">
      <w:pPr>
        <w:widowControl w:val="0"/>
        <w:autoSpaceDE w:val="0"/>
        <w:autoSpaceDN w:val="0"/>
        <w:adjustRightInd w:val="0"/>
        <w:rPr>
          <w:noProof/>
          <w:color w:val="000000"/>
          <w:lang w:val="id-ID"/>
        </w:rPr>
      </w:pPr>
      <w:r w:rsidRPr="00CC5588">
        <w:rPr>
          <w:noProof/>
          <w:color w:val="000000"/>
          <w:lang w:val="id-ID"/>
        </w:rPr>
        <w:t xml:space="preserve">Mahasiswa adalah kelompok pemangku kepentingan internal yang harus mendapatkan manfaat, dan sekaligus sebagai pelaku proses pembentukan nilai tambah dalam </w:t>
      </w:r>
      <w:r>
        <w:rPr>
          <w:noProof/>
          <w:color w:val="000000"/>
          <w:lang w:val="id-ID"/>
        </w:rPr>
        <w:t>penyelenggaraan kegiatan</w:t>
      </w:r>
      <w:r>
        <w:rPr>
          <w:noProof/>
          <w:color w:val="000000"/>
        </w:rPr>
        <w:t xml:space="preserve"> </w:t>
      </w:r>
      <w:r w:rsidRPr="00CC5588">
        <w:rPr>
          <w:noProof/>
          <w:color w:val="000000"/>
          <w:lang w:val="id-ID"/>
        </w:rPr>
        <w:t xml:space="preserve"> akademik yang bermutu tingg</w:t>
      </w:r>
      <w:r>
        <w:rPr>
          <w:noProof/>
          <w:color w:val="000000"/>
        </w:rPr>
        <w:t>i</w:t>
      </w:r>
      <w:r w:rsidRPr="00CC5588">
        <w:rPr>
          <w:noProof/>
          <w:color w:val="000000"/>
          <w:lang w:val="id-ID"/>
        </w:rPr>
        <w:t>. Mahasiswa merupakan pe</w:t>
      </w:r>
      <w:r>
        <w:rPr>
          <w:noProof/>
          <w:color w:val="000000"/>
        </w:rPr>
        <w:t>m</w:t>
      </w:r>
      <w:r w:rsidRPr="00CC5588">
        <w:rPr>
          <w:noProof/>
          <w:color w:val="000000"/>
          <w:lang w:val="id-ID"/>
        </w:rPr>
        <w:t>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w:t>
      </w:r>
      <w:r>
        <w:rPr>
          <w:noProof/>
          <w:color w:val="000000"/>
          <w:lang w:val="id-ID"/>
        </w:rPr>
        <w:t xml:space="preserve"> memasuki dunia </w:t>
      </w:r>
      <w:r w:rsidRPr="00CC5588">
        <w:rPr>
          <w:noProof/>
          <w:color w:val="000000"/>
          <w:lang w:val="id-ID"/>
        </w:rPr>
        <w:t xml:space="preserve"> dunia kerja.</w:t>
      </w:r>
    </w:p>
    <w:p w14:paraId="67502952" w14:textId="77777777" w:rsidR="007F02E6" w:rsidRPr="00CC5588" w:rsidRDefault="007F02E6" w:rsidP="007F02E6">
      <w:pPr>
        <w:rPr>
          <w:bCs/>
          <w:iCs/>
          <w:color w:val="000000"/>
          <w:lang w:val="id-ID"/>
        </w:rPr>
      </w:pPr>
    </w:p>
    <w:p w14:paraId="094E0B1B" w14:textId="77777777" w:rsidR="007F02E6" w:rsidRPr="009773BD" w:rsidRDefault="007F02E6" w:rsidP="007F02E6">
      <w:pPr>
        <w:autoSpaceDE w:val="0"/>
        <w:autoSpaceDN w:val="0"/>
        <w:adjustRightInd w:val="0"/>
        <w:rPr>
          <w:rFonts w:eastAsia="Calibri"/>
        </w:rPr>
      </w:pPr>
      <w:r w:rsidRPr="009773BD">
        <w:rPr>
          <w:rFonts w:eastAsia="Calibri"/>
          <w:bCs/>
        </w:rPr>
        <w:t xml:space="preserve">Seleksi dan Penerimaan Mahasiswa Baru untuk mendapat </w:t>
      </w:r>
      <w:r w:rsidRPr="009773BD">
        <w:rPr>
          <w:rFonts w:eastAsia="Calibri"/>
        </w:rPr>
        <w:t xml:space="preserve">mahasiswa program studi </w:t>
      </w:r>
      <w:r>
        <w:rPr>
          <w:rFonts w:eastAsia="Calibri"/>
        </w:rPr>
        <w:t xml:space="preserve">kesehatan masyarakat </w:t>
      </w:r>
      <w:r w:rsidRPr="009773BD">
        <w:rPr>
          <w:rFonts w:eastAsia="Calibri"/>
        </w:rPr>
        <w:t xml:space="preserve"> yang memenuhi kriteria sebagai berikut:</w:t>
      </w:r>
    </w:p>
    <w:p w14:paraId="120CB5E5" w14:textId="24CCECF3" w:rsidR="007F02E6" w:rsidRPr="009773BD" w:rsidRDefault="007F02E6" w:rsidP="007F02E6">
      <w:pPr>
        <w:numPr>
          <w:ilvl w:val="1"/>
          <w:numId w:val="2"/>
        </w:numPr>
        <w:tabs>
          <w:tab w:val="clear" w:pos="1800"/>
        </w:tabs>
        <w:autoSpaceDE w:val="0"/>
        <w:autoSpaceDN w:val="0"/>
        <w:adjustRightInd w:val="0"/>
        <w:ind w:left="360"/>
        <w:rPr>
          <w:rFonts w:eastAsia="Calibri"/>
        </w:rPr>
      </w:pPr>
      <w:r w:rsidRPr="009773BD">
        <w:rPr>
          <w:rFonts w:eastAsia="Calibri"/>
        </w:rPr>
        <w:t xml:space="preserve">Lulus Sekolah Menengah </w:t>
      </w:r>
      <w:r w:rsidR="00135E4E">
        <w:rPr>
          <w:rFonts w:eastAsia="Calibri"/>
        </w:rPr>
        <w:t>Atas</w:t>
      </w:r>
      <w:r w:rsidRPr="009773BD">
        <w:rPr>
          <w:rFonts w:eastAsia="Calibri"/>
        </w:rPr>
        <w:t xml:space="preserve"> atau setara dari juru</w:t>
      </w:r>
      <w:r>
        <w:rPr>
          <w:rFonts w:eastAsia="Calibri"/>
        </w:rPr>
        <w:t>san Ilmu Pengetahuan Alam (IPA) dan Ilmu Pengetahuan Sosial (IPS)</w:t>
      </w:r>
    </w:p>
    <w:p w14:paraId="0CAAD6AE" w14:textId="77777777" w:rsidR="007F02E6" w:rsidRPr="009773BD" w:rsidRDefault="007F02E6" w:rsidP="007F02E6">
      <w:pPr>
        <w:numPr>
          <w:ilvl w:val="1"/>
          <w:numId w:val="2"/>
        </w:numPr>
        <w:tabs>
          <w:tab w:val="clear" w:pos="1800"/>
        </w:tabs>
        <w:autoSpaceDE w:val="0"/>
        <w:autoSpaceDN w:val="0"/>
        <w:adjustRightInd w:val="0"/>
        <w:ind w:left="360"/>
        <w:rPr>
          <w:rFonts w:eastAsia="Calibri"/>
        </w:rPr>
      </w:pPr>
      <w:r w:rsidRPr="009773BD">
        <w:rPr>
          <w:rFonts w:eastAsia="Calibri"/>
        </w:rPr>
        <w:t>Lulus seleksi penerimaan mahasiswa yang diadakan oleh institusi pendidikan yang bersangkutan, yang meliputi tes akademik atau memiliki prestasi khusus, tes psikologi, dan tes kesehatan.</w:t>
      </w:r>
    </w:p>
    <w:p w14:paraId="10FA8570" w14:textId="77777777" w:rsidR="007F02E6" w:rsidRPr="00CC5588" w:rsidRDefault="007F02E6" w:rsidP="007F02E6">
      <w:pPr>
        <w:numPr>
          <w:ilvl w:val="1"/>
          <w:numId w:val="2"/>
        </w:numPr>
        <w:tabs>
          <w:tab w:val="clear" w:pos="1800"/>
        </w:tabs>
        <w:autoSpaceDE w:val="0"/>
        <w:autoSpaceDN w:val="0"/>
        <w:adjustRightInd w:val="0"/>
        <w:ind w:left="360"/>
        <w:rPr>
          <w:rFonts w:eastAsia="Calibri"/>
          <w:lang w:val="sv-SE"/>
        </w:rPr>
      </w:pPr>
      <w:r w:rsidRPr="00CC5588">
        <w:rPr>
          <w:rFonts w:eastAsia="Calibri"/>
          <w:lang w:val="sv-SE"/>
        </w:rPr>
        <w:t>Bagi warga negara asing sesuai dengan peraturan yang berlaku.</w:t>
      </w:r>
    </w:p>
    <w:p w14:paraId="75DDE450" w14:textId="77777777" w:rsidR="007F02E6" w:rsidRPr="00CC5588" w:rsidRDefault="007F02E6" w:rsidP="007F02E6">
      <w:pPr>
        <w:autoSpaceDE w:val="0"/>
        <w:autoSpaceDN w:val="0"/>
        <w:adjustRightInd w:val="0"/>
        <w:rPr>
          <w:rFonts w:eastAsia="Calibri"/>
          <w:lang w:val="sv-SE"/>
        </w:rPr>
      </w:pPr>
    </w:p>
    <w:p w14:paraId="5C8CCDF7" w14:textId="77777777" w:rsidR="007F02E6" w:rsidRPr="009773BD" w:rsidRDefault="007F02E6" w:rsidP="007F02E6">
      <w:pPr>
        <w:autoSpaceDE w:val="0"/>
        <w:autoSpaceDN w:val="0"/>
        <w:adjustRightInd w:val="0"/>
        <w:rPr>
          <w:rFonts w:eastAsia="Calibri"/>
        </w:rPr>
      </w:pPr>
      <w:r w:rsidRPr="00CC5588">
        <w:rPr>
          <w:rFonts w:eastAsia="Calibri"/>
          <w:lang w:val="sv-SE"/>
        </w:rPr>
        <w:lastRenderedPageBreak/>
        <w:t xml:space="preserve">Jumlah mahasiswa baru setiap angkatan maksimal 20% dari jumlah seluruh mahasiswa </w:t>
      </w:r>
      <w:r>
        <w:rPr>
          <w:rFonts w:eastAsia="Calibri"/>
          <w:lang w:val="sv-SE"/>
        </w:rPr>
        <w:t>pendidikan kesehatan masyarakat</w:t>
      </w:r>
      <w:r w:rsidRPr="00CC5588">
        <w:rPr>
          <w:rFonts w:eastAsia="Calibri"/>
          <w:lang w:val="sv-SE"/>
        </w:rPr>
        <w:t xml:space="preserve">. </w:t>
      </w:r>
      <w:r w:rsidRPr="009773BD">
        <w:rPr>
          <w:rFonts w:eastAsia="Calibri"/>
        </w:rPr>
        <w:t xml:space="preserve">Jumlah mahasiswa Institusi </w:t>
      </w:r>
      <w:r>
        <w:rPr>
          <w:rFonts w:eastAsia="Calibri"/>
        </w:rPr>
        <w:t>Pendidikan kesehatan masyarakat</w:t>
      </w:r>
      <w:r w:rsidRPr="009773BD">
        <w:rPr>
          <w:rFonts w:eastAsia="Calibri"/>
        </w:rPr>
        <w:t xml:space="preserve"> didasarkan pada :</w:t>
      </w:r>
    </w:p>
    <w:p w14:paraId="20C67524" w14:textId="77777777" w:rsidR="007F02E6" w:rsidRPr="009773BD" w:rsidRDefault="007F02E6" w:rsidP="0037057A">
      <w:pPr>
        <w:numPr>
          <w:ilvl w:val="0"/>
          <w:numId w:val="11"/>
        </w:numPr>
        <w:autoSpaceDE w:val="0"/>
        <w:autoSpaceDN w:val="0"/>
        <w:adjustRightInd w:val="0"/>
        <w:ind w:left="360"/>
        <w:rPr>
          <w:rFonts w:eastAsia="Calibri"/>
        </w:rPr>
      </w:pPr>
      <w:r w:rsidRPr="009773BD">
        <w:rPr>
          <w:rFonts w:eastAsia="Calibri"/>
        </w:rPr>
        <w:t>Jumlah dosen (sesuai dengan Ekuivalen Waktu Mengajar Penuh).</w:t>
      </w:r>
    </w:p>
    <w:p w14:paraId="7888BBF1" w14:textId="77777777" w:rsidR="007F02E6" w:rsidRPr="009773BD" w:rsidRDefault="007F02E6" w:rsidP="0037057A">
      <w:pPr>
        <w:numPr>
          <w:ilvl w:val="0"/>
          <w:numId w:val="11"/>
        </w:numPr>
        <w:autoSpaceDE w:val="0"/>
        <w:autoSpaceDN w:val="0"/>
        <w:adjustRightInd w:val="0"/>
        <w:ind w:left="360"/>
        <w:rPr>
          <w:rFonts w:eastAsia="Calibri"/>
        </w:rPr>
      </w:pPr>
      <w:r w:rsidRPr="009773BD">
        <w:rPr>
          <w:rFonts w:eastAsia="Calibri"/>
        </w:rPr>
        <w:t>Sarana dan prasarana pendidikan.</w:t>
      </w:r>
    </w:p>
    <w:p w14:paraId="309F12E6" w14:textId="77777777" w:rsidR="007F02E6" w:rsidRPr="009773BD" w:rsidRDefault="007F02E6" w:rsidP="0037057A">
      <w:pPr>
        <w:numPr>
          <w:ilvl w:val="0"/>
          <w:numId w:val="11"/>
        </w:numPr>
        <w:autoSpaceDE w:val="0"/>
        <w:autoSpaceDN w:val="0"/>
        <w:adjustRightInd w:val="0"/>
        <w:ind w:left="360"/>
        <w:rPr>
          <w:rFonts w:eastAsia="Calibri"/>
        </w:rPr>
      </w:pPr>
      <w:r w:rsidRPr="009773BD">
        <w:rPr>
          <w:rFonts w:eastAsia="Calibri"/>
        </w:rPr>
        <w:t>Daya tampung.</w:t>
      </w:r>
    </w:p>
    <w:p w14:paraId="61A4CF41" w14:textId="77777777" w:rsidR="007F02E6" w:rsidRDefault="007F02E6" w:rsidP="007F02E6">
      <w:pPr>
        <w:autoSpaceDE w:val="0"/>
        <w:autoSpaceDN w:val="0"/>
        <w:adjustRightInd w:val="0"/>
        <w:rPr>
          <w:rFonts w:eastAsia="Calibri"/>
        </w:rPr>
      </w:pPr>
    </w:p>
    <w:p w14:paraId="0AAFD851" w14:textId="64AAE597" w:rsidR="007F02E6" w:rsidRPr="009773BD" w:rsidRDefault="007F02E6" w:rsidP="007F02E6">
      <w:pPr>
        <w:autoSpaceDE w:val="0"/>
        <w:autoSpaceDN w:val="0"/>
        <w:adjustRightInd w:val="0"/>
        <w:rPr>
          <w:rFonts w:eastAsia="Calibri"/>
        </w:rPr>
      </w:pPr>
      <w:r w:rsidRPr="009773BD">
        <w:rPr>
          <w:rFonts w:eastAsia="Calibri"/>
        </w:rPr>
        <w:t>Rasio dosen</w:t>
      </w:r>
      <w:r>
        <w:rPr>
          <w:rFonts w:eastAsia="Calibri"/>
        </w:rPr>
        <w:t xml:space="preserve"> terhadap</w:t>
      </w:r>
      <w:r w:rsidRPr="009773BD">
        <w:rPr>
          <w:rFonts w:eastAsia="Calibri"/>
        </w:rPr>
        <w:t xml:space="preserve"> mahasiswa untuk tahap akademik </w:t>
      </w:r>
      <w:r>
        <w:rPr>
          <w:rFonts w:eastAsia="Calibri"/>
        </w:rPr>
        <w:t xml:space="preserve">adalah satu dosen </w:t>
      </w:r>
      <w:r w:rsidR="00135E4E">
        <w:rPr>
          <w:rFonts w:eastAsia="Calibri"/>
        </w:rPr>
        <w:t>sebagai Pembimbing Akademik</w:t>
      </w:r>
      <w:r>
        <w:rPr>
          <w:rFonts w:eastAsia="Calibri"/>
        </w:rPr>
        <w:t xml:space="preserve"> sebanyak-banyaknya 14 mahasiswa.</w:t>
      </w:r>
    </w:p>
    <w:p w14:paraId="170A5DE4" w14:textId="77777777" w:rsidR="007F02E6" w:rsidRPr="009773BD" w:rsidRDefault="007F02E6" w:rsidP="007F02E6">
      <w:pPr>
        <w:rPr>
          <w:bCs/>
          <w:iCs/>
        </w:rPr>
      </w:pPr>
    </w:p>
    <w:p w14:paraId="03C0ABBB" w14:textId="77777777" w:rsidR="007F02E6" w:rsidRPr="009773BD" w:rsidRDefault="007F02E6" w:rsidP="007F02E6">
      <w:pPr>
        <w:autoSpaceDE w:val="0"/>
        <w:autoSpaceDN w:val="0"/>
        <w:adjustRightInd w:val="0"/>
        <w:rPr>
          <w:bCs/>
          <w:iCs/>
        </w:rPr>
      </w:pPr>
      <w:r w:rsidRPr="009773BD">
        <w:rPr>
          <w:bCs/>
          <w:iCs/>
        </w:rPr>
        <w:t>Pelayanan akademik mahasiswa disediakan dalam bentuk pembimbing akademik untuk setiap mahasiswa, Unit Bimbingan dan Konseling, serta berbagai sarana olahraga dan rekreasi.</w:t>
      </w:r>
    </w:p>
    <w:p w14:paraId="1188C561" w14:textId="77777777" w:rsidR="007F02E6" w:rsidRPr="009773BD" w:rsidRDefault="007F02E6" w:rsidP="007F02E6">
      <w:pPr>
        <w:rPr>
          <w:bCs/>
          <w:iCs/>
        </w:rPr>
      </w:pPr>
    </w:p>
    <w:p w14:paraId="4708E6AA" w14:textId="77777777" w:rsidR="007F02E6" w:rsidRPr="009773BD" w:rsidRDefault="007F02E6" w:rsidP="007F02E6">
      <w:r w:rsidRPr="009773BD">
        <w:rPr>
          <w:bCs/>
          <w:iCs/>
        </w:rPr>
        <w:t xml:space="preserve">Lulusan adalah status yang dicapai mahasiswa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9773BD">
        <w:rPr>
          <w:bCs/>
          <w:i/>
          <w:iCs/>
        </w:rPr>
        <w:t>hard skills</w:t>
      </w:r>
      <w:r w:rsidRPr="009773BD">
        <w:rPr>
          <w:bCs/>
          <w:iCs/>
        </w:rPr>
        <w:t xml:space="preserve"> dan </w:t>
      </w:r>
      <w:r w:rsidRPr="009773BD">
        <w:rPr>
          <w:bCs/>
          <w:i/>
          <w:iCs/>
        </w:rPr>
        <w:t>soft skills</w:t>
      </w:r>
      <w:r w:rsidRPr="009773BD">
        <w:rPr>
          <w:bCs/>
          <w:iCs/>
        </w:rPr>
        <w:t xml:space="preserve"> sebagaimana dinyatakan dalam Standar Kompetensi </w:t>
      </w:r>
      <w:r>
        <w:rPr>
          <w:bCs/>
          <w:iCs/>
        </w:rPr>
        <w:t xml:space="preserve">Utama Kesehatan Masyarakat (Naskah Akdemik Pendidikan Kesehatan Masyarakat, 2012) </w:t>
      </w:r>
      <w:r w:rsidRPr="009773BD">
        <w:rPr>
          <w:bCs/>
          <w:iCs/>
        </w:rPr>
        <w:t xml:space="preserve">serta dibuktikan dengan kinerja lulusan di masyarakat sesuai dengan profesi dan bidang ilmu. Program studi yang bermutu memiliki sistem pengelolaan lulusan yang baik sehingga mampu menjadikannya sebagai </w:t>
      </w:r>
      <w:r w:rsidRPr="009773BD">
        <w:rPr>
          <w:bCs/>
          <w:i/>
          <w:iCs/>
        </w:rPr>
        <w:t>human capital</w:t>
      </w:r>
      <w:r w:rsidRPr="009773BD">
        <w:rPr>
          <w:bCs/>
          <w:iCs/>
        </w:rPr>
        <w:t xml:space="preserve"> bagi program studi yang bersangkutan. </w:t>
      </w:r>
    </w:p>
    <w:p w14:paraId="3B85EC16" w14:textId="77777777" w:rsidR="007F02E6" w:rsidRPr="007C714B" w:rsidRDefault="007F02E6" w:rsidP="007F02E6">
      <w:pPr>
        <w:rPr>
          <w:rFonts w:ascii="Calibri" w:hAnsi="Calibri"/>
          <w:color w:val="000000"/>
        </w:rPr>
      </w:pPr>
    </w:p>
    <w:p w14:paraId="1BBEEA27" w14:textId="77777777" w:rsidR="007F02E6" w:rsidRPr="0070279D" w:rsidRDefault="007F02E6" w:rsidP="007F02E6">
      <w:pPr>
        <w:pStyle w:val="Heading3"/>
        <w:rPr>
          <w:rFonts w:ascii="Arial" w:hAnsi="Arial" w:cs="Arial"/>
        </w:rPr>
      </w:pPr>
      <w:bookmarkStart w:id="12" w:name="_Toc206386955"/>
      <w:bookmarkStart w:id="13" w:name="_Toc222646034"/>
      <w:r w:rsidRPr="0070279D">
        <w:rPr>
          <w:rFonts w:ascii="Arial" w:hAnsi="Arial" w:cs="Arial"/>
        </w:rPr>
        <w:t>Standar 4: Sumber daya manusia</w:t>
      </w:r>
      <w:bookmarkEnd w:id="12"/>
      <w:bookmarkEnd w:id="13"/>
    </w:p>
    <w:p w14:paraId="06298BB3" w14:textId="77777777" w:rsidR="007F02E6" w:rsidRDefault="007F02E6" w:rsidP="007F02E6">
      <w:pPr>
        <w:widowControl w:val="0"/>
        <w:autoSpaceDE w:val="0"/>
        <w:autoSpaceDN w:val="0"/>
        <w:adjustRightInd w:val="0"/>
      </w:pPr>
      <w:bookmarkStart w:id="14" w:name="_Toc206386956"/>
    </w:p>
    <w:p w14:paraId="02E107FB" w14:textId="77777777" w:rsidR="007F02E6" w:rsidRDefault="007F02E6" w:rsidP="007F02E6">
      <w:pPr>
        <w:widowControl w:val="0"/>
        <w:autoSpaceDE w:val="0"/>
        <w:autoSpaceDN w:val="0"/>
        <w:adjustRightInd w:val="0"/>
        <w:rPr>
          <w:noProof/>
          <w:color w:val="000000"/>
        </w:rPr>
      </w:pPr>
      <w:r w:rsidRPr="00181BCF">
        <w:rPr>
          <w:color w:val="000000"/>
        </w:rPr>
        <w:t>Standar ini merupakan acuan keunggulan mutu sumber daya</w:t>
      </w:r>
      <w:r>
        <w:rPr>
          <w:color w:val="000000"/>
        </w:rPr>
        <w:t xml:space="preserve"> </w:t>
      </w:r>
      <w:r w:rsidRPr="00181BCF">
        <w:rPr>
          <w:color w:val="000000"/>
        </w:rPr>
        <w:t xml:space="preserve">manusia, serta bagaimana seharusnya </w:t>
      </w:r>
      <w:r>
        <w:rPr>
          <w:color w:val="000000"/>
        </w:rPr>
        <w:t xml:space="preserve">program studi memperoleh dan mendayagunakan sumber daya manusia yang bermutu tinggi serta memberikan </w:t>
      </w:r>
      <w:r w:rsidRPr="00181BCF">
        <w:rPr>
          <w:color w:val="000000"/>
        </w:rPr>
        <w:t xml:space="preserve">layanan </w:t>
      </w:r>
      <w:r>
        <w:rPr>
          <w:color w:val="000000"/>
        </w:rPr>
        <w:t xml:space="preserve">prima kepada </w:t>
      </w:r>
      <w:r w:rsidRPr="00181BCF">
        <w:rPr>
          <w:color w:val="000000"/>
        </w:rPr>
        <w:t>sumber</w:t>
      </w:r>
      <w:r>
        <w:rPr>
          <w:color w:val="000000"/>
        </w:rPr>
        <w:t xml:space="preserve"> </w:t>
      </w:r>
      <w:r w:rsidRPr="00181BCF">
        <w:rPr>
          <w:color w:val="000000"/>
        </w:rPr>
        <w:t>daya manusia</w:t>
      </w:r>
      <w:r>
        <w:rPr>
          <w:color w:val="000000"/>
        </w:rPr>
        <w:t>nya untuk mewujudkan visi, melaksanakan misi, dan mencapai tujuan yang dicita-citakan</w:t>
      </w:r>
      <w:r w:rsidRPr="00181BCF">
        <w:rPr>
          <w:color w:val="000000"/>
        </w:rPr>
        <w:t>.</w:t>
      </w:r>
      <w:r>
        <w:rPr>
          <w:color w:val="000000"/>
        </w:rPr>
        <w:t xml:space="preserve"> </w:t>
      </w:r>
      <w:r>
        <w:rPr>
          <w:noProof/>
          <w:color w:val="000000"/>
        </w:rPr>
        <w:t>Sumber daya</w:t>
      </w:r>
      <w:r w:rsidRPr="00181BCF">
        <w:rPr>
          <w:noProof/>
          <w:color w:val="000000"/>
        </w:rPr>
        <w:t xml:space="preserve"> manusia  a</w:t>
      </w:r>
      <w:r>
        <w:rPr>
          <w:noProof/>
          <w:color w:val="000000"/>
        </w:rPr>
        <w:t>dalah dosen dan tenaga kependidikan.</w:t>
      </w:r>
      <w:r w:rsidRPr="00181BCF">
        <w:rPr>
          <w:noProof/>
          <w:color w:val="000000"/>
        </w:rPr>
        <w:t xml:space="preserve"> </w:t>
      </w:r>
    </w:p>
    <w:p w14:paraId="0DFBD345" w14:textId="77777777" w:rsidR="007F02E6" w:rsidRDefault="007F02E6" w:rsidP="007F02E6">
      <w:pPr>
        <w:widowControl w:val="0"/>
        <w:autoSpaceDE w:val="0"/>
        <w:autoSpaceDN w:val="0"/>
        <w:adjustRightInd w:val="0"/>
        <w:rPr>
          <w:color w:val="000000"/>
        </w:rPr>
      </w:pPr>
    </w:p>
    <w:p w14:paraId="10E4C28E" w14:textId="77777777" w:rsidR="007F02E6" w:rsidRDefault="007F02E6" w:rsidP="007F02E6">
      <w:pPr>
        <w:rPr>
          <w:noProof/>
          <w:color w:val="000000"/>
        </w:rPr>
      </w:pPr>
      <w:r w:rsidRPr="00181BCF">
        <w:rPr>
          <w:color w:val="000000"/>
        </w:rPr>
        <w:t xml:space="preserve">Dosen adalah </w:t>
      </w:r>
      <w:r w:rsidRPr="00181BCF">
        <w:rPr>
          <w:noProof/>
          <w:color w:val="000000"/>
        </w:rPr>
        <w:t xml:space="preserve">komponen </w:t>
      </w:r>
      <w:r>
        <w:rPr>
          <w:noProof/>
          <w:color w:val="000000"/>
        </w:rPr>
        <w:t>sumber daya</w:t>
      </w:r>
      <w:r w:rsidRPr="00181BCF">
        <w:rPr>
          <w:noProof/>
          <w:color w:val="000000"/>
        </w:rPr>
        <w:t xml:space="preserve"> utama yang merupakan </w:t>
      </w:r>
      <w:r w:rsidRPr="00181BCF">
        <w:rPr>
          <w:color w:val="000000"/>
        </w:rPr>
        <w:t xml:space="preserve">pendidik profesional dan ilmuwan dengan tugas pokok dan fungsi </w:t>
      </w:r>
      <w:r>
        <w:rPr>
          <w:color w:val="000000"/>
        </w:rPr>
        <w:t xml:space="preserve">untuk mempelajari, </w:t>
      </w:r>
      <w:r w:rsidRPr="00181BCF">
        <w:rPr>
          <w:color w:val="000000"/>
        </w:rPr>
        <w:t xml:space="preserve">mentransformasikan, mengembangkan, menyebarluaskan, dan menerapkan ilmu pengetahuan, teknologi dan seni melalui pendidikan, penelitian, dan </w:t>
      </w:r>
      <w:r>
        <w:rPr>
          <w:color w:val="000000"/>
        </w:rPr>
        <w:t>pengabdian kepada masyarakat.</w:t>
      </w:r>
      <w:r w:rsidRPr="00181BCF">
        <w:rPr>
          <w:color w:val="000000"/>
        </w:rPr>
        <w:t xml:space="preserve"> </w:t>
      </w:r>
      <w:r>
        <w:rPr>
          <w:color w:val="000000"/>
        </w:rPr>
        <w:t>Jumlah dan mutu d</w:t>
      </w:r>
      <w:r w:rsidRPr="00181BCF">
        <w:rPr>
          <w:noProof/>
          <w:color w:val="000000"/>
        </w:rPr>
        <w:t xml:space="preserve">osen menentukan mutu penyelenggaraan </w:t>
      </w:r>
      <w:r>
        <w:rPr>
          <w:noProof/>
          <w:color w:val="000000"/>
        </w:rPr>
        <w:t xml:space="preserve">kegiatan </w:t>
      </w:r>
      <w:r w:rsidRPr="00181BCF">
        <w:rPr>
          <w:noProof/>
          <w:color w:val="000000"/>
        </w:rPr>
        <w:t xml:space="preserve">akademik </w:t>
      </w:r>
      <w:r>
        <w:rPr>
          <w:noProof/>
          <w:color w:val="000000"/>
        </w:rPr>
        <w:t>program studi kesehatan masyarakat</w:t>
      </w:r>
      <w:r w:rsidRPr="00181BCF">
        <w:rPr>
          <w:noProof/>
          <w:color w:val="000000"/>
        </w:rPr>
        <w:t>.</w:t>
      </w:r>
    </w:p>
    <w:p w14:paraId="33088CD1" w14:textId="77777777" w:rsidR="007F02E6" w:rsidRDefault="007F02E6" w:rsidP="007F02E6">
      <w:pPr>
        <w:rPr>
          <w:noProof/>
          <w:color w:val="000000"/>
        </w:rPr>
      </w:pPr>
    </w:p>
    <w:p w14:paraId="6A0EEF7C" w14:textId="77777777" w:rsidR="007F02E6" w:rsidRPr="00181BCF" w:rsidRDefault="007F02E6" w:rsidP="007F02E6">
      <w:pPr>
        <w:rPr>
          <w:color w:val="000000"/>
        </w:rPr>
      </w:pPr>
      <w:r>
        <w:rPr>
          <w:noProof/>
          <w:color w:val="000000"/>
        </w:rPr>
        <w:t xml:space="preserve">Program studi </w:t>
      </w:r>
      <w:r w:rsidRPr="00181BCF">
        <w:rPr>
          <w:noProof/>
          <w:color w:val="000000"/>
        </w:rPr>
        <w:t>merencanakan dan melaksanakan program-program peningkatan mutu dosen yang selaras dengan kebutuhan, untuk</w:t>
      </w:r>
      <w:r>
        <w:rPr>
          <w:noProof/>
          <w:color w:val="000000"/>
        </w:rPr>
        <w:t xml:space="preserve"> </w:t>
      </w:r>
      <w:r w:rsidRPr="00181BCF">
        <w:rPr>
          <w:noProof/>
          <w:color w:val="000000"/>
        </w:rPr>
        <w:t>mewujudkan v</w:t>
      </w:r>
      <w:r>
        <w:rPr>
          <w:noProof/>
          <w:color w:val="000000"/>
        </w:rPr>
        <w:t>isi, melaksanakan misi, dan mencapai tujuan yang telah ditetapkan</w:t>
      </w:r>
      <w:r w:rsidRPr="00181BCF">
        <w:rPr>
          <w:noProof/>
          <w:color w:val="000000"/>
        </w:rPr>
        <w:t>.</w:t>
      </w:r>
      <w:r>
        <w:rPr>
          <w:noProof/>
          <w:color w:val="000000"/>
        </w:rPr>
        <w:t xml:space="preserve"> </w:t>
      </w:r>
      <w:r>
        <w:rPr>
          <w:color w:val="000000"/>
        </w:rPr>
        <w:t xml:space="preserve">Program studi </w:t>
      </w:r>
      <w:r w:rsidRPr="00181BCF">
        <w:rPr>
          <w:color w:val="000000"/>
        </w:rPr>
        <w:t xml:space="preserve">menjalin </w:t>
      </w:r>
      <w:r>
        <w:rPr>
          <w:color w:val="000000"/>
        </w:rPr>
        <w:t>kerjasama</w:t>
      </w:r>
      <w:r w:rsidRPr="00181BCF">
        <w:rPr>
          <w:color w:val="000000"/>
        </w:rPr>
        <w:t xml:space="preserve"> dengan </w:t>
      </w:r>
      <w:r>
        <w:rPr>
          <w:color w:val="000000"/>
        </w:rPr>
        <w:t>program studi dan lembaga mitra kerjasama lainnya</w:t>
      </w:r>
      <w:r w:rsidRPr="00181BCF">
        <w:rPr>
          <w:color w:val="000000"/>
        </w:rPr>
        <w:t xml:space="preserve"> untuk memperoleh dosen tidak tetap yang sangat dibutuhkan.</w:t>
      </w:r>
    </w:p>
    <w:p w14:paraId="5A0665C6" w14:textId="77777777" w:rsidR="007F02E6" w:rsidRDefault="007F02E6" w:rsidP="007F02E6">
      <w:pPr>
        <w:rPr>
          <w:color w:val="000000"/>
        </w:rPr>
      </w:pPr>
    </w:p>
    <w:p w14:paraId="427B5531" w14:textId="77777777" w:rsidR="007F02E6" w:rsidRPr="00181BCF" w:rsidRDefault="007F02E6" w:rsidP="007F02E6">
      <w:pPr>
        <w:widowControl w:val="0"/>
        <w:autoSpaceDE w:val="0"/>
        <w:autoSpaceDN w:val="0"/>
        <w:adjustRightInd w:val="0"/>
        <w:rPr>
          <w:noProof/>
          <w:color w:val="000000"/>
        </w:rPr>
      </w:pPr>
      <w:r>
        <w:rPr>
          <w:noProof/>
          <w:color w:val="000000"/>
        </w:rPr>
        <w:t xml:space="preserve">Tenaga kependidikan adalah komponen sumber daya penunjang, </w:t>
      </w:r>
      <w:r w:rsidRPr="00181BCF">
        <w:rPr>
          <w:noProof/>
          <w:color w:val="000000"/>
        </w:rPr>
        <w:t xml:space="preserve">yang mencakup pustakawan, laboran, </w:t>
      </w:r>
      <w:r>
        <w:rPr>
          <w:noProof/>
          <w:color w:val="000000"/>
        </w:rPr>
        <w:t>teknisi, dan tenaga kependidikan</w:t>
      </w:r>
      <w:r w:rsidRPr="00181BCF">
        <w:rPr>
          <w:noProof/>
          <w:color w:val="000000"/>
        </w:rPr>
        <w:t xml:space="preserve"> </w:t>
      </w:r>
      <w:r>
        <w:rPr>
          <w:noProof/>
          <w:color w:val="000000"/>
        </w:rPr>
        <w:t xml:space="preserve">lainnya </w:t>
      </w:r>
      <w:r w:rsidRPr="00181BCF">
        <w:rPr>
          <w:noProof/>
          <w:color w:val="000000"/>
        </w:rPr>
        <w:t>yang bertanggung jawab atas pencapaian sasar</w:t>
      </w:r>
      <w:r>
        <w:rPr>
          <w:noProof/>
          <w:color w:val="000000"/>
        </w:rPr>
        <w:t>an mutu keseluruhan program tri</w:t>
      </w:r>
      <w:r w:rsidRPr="00181BCF">
        <w:rPr>
          <w:noProof/>
          <w:color w:val="000000"/>
        </w:rPr>
        <w:t xml:space="preserve">darma perguruan </w:t>
      </w:r>
      <w:r w:rsidRPr="00181BCF">
        <w:rPr>
          <w:noProof/>
          <w:color w:val="000000"/>
        </w:rPr>
        <w:lastRenderedPageBreak/>
        <w:t xml:space="preserve">tinggi. </w:t>
      </w:r>
    </w:p>
    <w:p w14:paraId="108000BC" w14:textId="77777777" w:rsidR="007F02E6" w:rsidRDefault="007F02E6" w:rsidP="007F02E6">
      <w:pPr>
        <w:rPr>
          <w:color w:val="000000"/>
        </w:rPr>
      </w:pPr>
    </w:p>
    <w:p w14:paraId="19A8EE29" w14:textId="77777777" w:rsidR="007F02E6" w:rsidRPr="00181BCF" w:rsidRDefault="007F02E6" w:rsidP="007F02E6">
      <w:pPr>
        <w:rPr>
          <w:color w:val="000000"/>
        </w:rPr>
      </w:pPr>
      <w:r>
        <w:rPr>
          <w:color w:val="000000"/>
        </w:rPr>
        <w:t xml:space="preserve">Program studi yang baik memiliki sistem pengelolaan mutu yang memadai untuk pembinaan dan peningkatan mutu tenaga kependidikan, baik bagi </w:t>
      </w:r>
      <w:r w:rsidRPr="00181BCF">
        <w:rPr>
          <w:color w:val="000000"/>
        </w:rPr>
        <w:t>pu</w:t>
      </w:r>
      <w:r>
        <w:rPr>
          <w:color w:val="000000"/>
        </w:rPr>
        <w:t xml:space="preserve">stakawan, laboran, teknisi, </w:t>
      </w:r>
      <w:r w:rsidRPr="00181BCF">
        <w:rPr>
          <w:color w:val="000000"/>
        </w:rPr>
        <w:t>staf adminis</w:t>
      </w:r>
      <w:r>
        <w:rPr>
          <w:color w:val="000000"/>
        </w:rPr>
        <w:t>t</w:t>
      </w:r>
      <w:r w:rsidRPr="00181BCF">
        <w:rPr>
          <w:color w:val="000000"/>
        </w:rPr>
        <w:t>rasi</w:t>
      </w:r>
      <w:r>
        <w:rPr>
          <w:color w:val="000000"/>
        </w:rPr>
        <w:t xml:space="preserve">, dan tenaga kependidikan lainnya. Program studi yang baik memiliki tenaga kependidikan dengan jumlah, kualifikasi dan mutu kinerja </w:t>
      </w:r>
      <w:r w:rsidRPr="00181BCF">
        <w:rPr>
          <w:color w:val="000000"/>
        </w:rPr>
        <w:t>yang sesuai dengan kebutuhan penyelenggar</w:t>
      </w:r>
      <w:r>
        <w:rPr>
          <w:color w:val="000000"/>
        </w:rPr>
        <w:t>aan program yang ada</w:t>
      </w:r>
      <w:r w:rsidRPr="00181BCF">
        <w:rPr>
          <w:color w:val="000000"/>
        </w:rPr>
        <w:t xml:space="preserve">. </w:t>
      </w:r>
    </w:p>
    <w:p w14:paraId="00C567C6" w14:textId="77777777" w:rsidR="007F02E6" w:rsidRPr="00181BCF" w:rsidRDefault="007F02E6" w:rsidP="007F02E6">
      <w:pPr>
        <w:rPr>
          <w:color w:val="000000"/>
        </w:rPr>
      </w:pPr>
    </w:p>
    <w:p w14:paraId="302AD858" w14:textId="77777777" w:rsidR="007F02E6" w:rsidRPr="00CC5588" w:rsidRDefault="007F02E6" w:rsidP="007F02E6">
      <w:pPr>
        <w:pStyle w:val="Heading3"/>
        <w:rPr>
          <w:rFonts w:ascii="Arial" w:hAnsi="Arial" w:cs="Arial"/>
          <w:lang w:val="sv-SE"/>
        </w:rPr>
      </w:pPr>
      <w:bookmarkStart w:id="15" w:name="_Toc222646035"/>
      <w:r w:rsidRPr="00CC5588">
        <w:rPr>
          <w:rFonts w:ascii="Arial" w:hAnsi="Arial" w:cs="Arial"/>
          <w:lang w:val="sv-SE"/>
        </w:rPr>
        <w:t xml:space="preserve">Standar 5: </w:t>
      </w:r>
      <w:bookmarkEnd w:id="14"/>
      <w:r w:rsidRPr="00CC5588">
        <w:rPr>
          <w:rFonts w:ascii="Arial" w:hAnsi="Arial" w:cs="Arial"/>
          <w:lang w:val="sv-SE"/>
        </w:rPr>
        <w:t>Kurikulum, pembelajaran, dan suasana akademik</w:t>
      </w:r>
      <w:bookmarkEnd w:id="15"/>
    </w:p>
    <w:p w14:paraId="76BA7166" w14:textId="77777777" w:rsidR="007F02E6" w:rsidRPr="00CC5588" w:rsidRDefault="007F02E6" w:rsidP="007F02E6">
      <w:pPr>
        <w:rPr>
          <w:lang w:val="sv-SE"/>
        </w:rPr>
      </w:pPr>
    </w:p>
    <w:p w14:paraId="699D3BB1" w14:textId="77777777" w:rsidR="007F02E6" w:rsidRDefault="007F02E6" w:rsidP="007F02E6">
      <w:pPr>
        <w:autoSpaceDE w:val="0"/>
        <w:autoSpaceDN w:val="0"/>
        <w:adjustRightInd w:val="0"/>
        <w:rPr>
          <w:lang w:val="sv-SE"/>
        </w:rPr>
      </w:pPr>
      <w:r w:rsidRPr="00CC5588">
        <w:rPr>
          <w:lang w:val="sv-SE"/>
        </w:rPr>
        <w:t>Standar ini merupakan acuan keunggulan mutu sistem pembelajaran di program studi. Kurikulum adalah rancangan seluruh kegiatan pembelajaran mahasiswa sebagai rujukan program studi dalam merencanakan, melaksanakan, memonitor dan mengevaluasi seluruh kegiatannya untuk mencapai tujuan pendidik</w:t>
      </w:r>
      <w:r>
        <w:rPr>
          <w:lang w:val="sv-SE"/>
        </w:rPr>
        <w:t>an dan standar kompetensi tenaga kesehatan masyarakat</w:t>
      </w:r>
      <w:r w:rsidRPr="00CC5588">
        <w:rPr>
          <w:lang w:val="sv-SE"/>
        </w:rPr>
        <w:t xml:space="preserve">. Kurikulum disusun berdasarkan kajian mendalam tentang </w:t>
      </w:r>
      <w:r>
        <w:rPr>
          <w:lang w:val="sv-SE"/>
        </w:rPr>
        <w:t>hakikat</w:t>
      </w:r>
      <w:r w:rsidRPr="00CC5588">
        <w:rPr>
          <w:lang w:val="sv-SE"/>
        </w:rPr>
        <w:t xml:space="preserve"> keilmuan bidang studi dan kebutuhan pemangku kepentingan terhadap bidang ilmu dan penjaminan tercapainya kompetensi lulusan yang dicakup oleh suatu program studi dengan memperhatikan standar mutu, dan visi, misi program studi. </w:t>
      </w:r>
    </w:p>
    <w:p w14:paraId="5007F19B" w14:textId="77777777" w:rsidR="007F02E6" w:rsidRDefault="007F02E6" w:rsidP="007F02E6">
      <w:pPr>
        <w:autoSpaceDE w:val="0"/>
        <w:autoSpaceDN w:val="0"/>
        <w:adjustRightInd w:val="0"/>
        <w:rPr>
          <w:lang w:val="sv-SE"/>
        </w:rPr>
      </w:pPr>
    </w:p>
    <w:p w14:paraId="5BCCAE42" w14:textId="77777777" w:rsidR="007F02E6" w:rsidRPr="00CC5588" w:rsidRDefault="007F02E6" w:rsidP="007F02E6">
      <w:pPr>
        <w:autoSpaceDE w:val="0"/>
        <w:autoSpaceDN w:val="0"/>
        <w:adjustRightInd w:val="0"/>
        <w:rPr>
          <w:rFonts w:eastAsia="Calibri"/>
          <w:lang w:val="sv-SE"/>
        </w:rPr>
      </w:pPr>
      <w:r w:rsidRPr="00CC5588">
        <w:rPr>
          <w:lang w:val="sv-SE"/>
        </w:rPr>
        <w:t>Sesuai dengan kebutuhan masing-masing program, program studi menetapkan kurikulum dan pedoman yang mencakup struktur, tata</w:t>
      </w:r>
      <w:r>
        <w:rPr>
          <w:lang w:val="sv-SE"/>
        </w:rPr>
        <w:t xml:space="preserve"> </w:t>
      </w:r>
      <w:r w:rsidRPr="00CC5588">
        <w:rPr>
          <w:lang w:val="sv-SE"/>
        </w:rPr>
        <w:t xml:space="preserve">urutan, kedalaman, keluasan, dan penyertaan komponen tertentu. </w:t>
      </w:r>
      <w:r w:rsidRPr="00CC5588">
        <w:rPr>
          <w:rFonts w:eastAsia="Calibri"/>
          <w:lang w:val="sv-SE"/>
        </w:rPr>
        <w:t>Model kurikulum berbasis kompetensi dilakukan dengan pendekatan terintegras</w:t>
      </w:r>
      <w:r>
        <w:rPr>
          <w:rFonts w:eastAsia="Calibri"/>
          <w:lang w:val="sv-SE"/>
        </w:rPr>
        <w:t>,</w:t>
      </w:r>
      <w:r w:rsidRPr="00CC5588">
        <w:rPr>
          <w:rFonts w:eastAsia="Calibri"/>
          <w:lang w:val="sv-SE"/>
        </w:rPr>
        <w:t xml:space="preserve">i baik horizontal maupun vertikal, serta berorientasi pada masalah kesehatan individu, keluarga dan masyarakat dalam konteks pelayanan kesehatan primer. </w:t>
      </w:r>
    </w:p>
    <w:p w14:paraId="564609D8" w14:textId="77777777" w:rsidR="007F02E6" w:rsidRPr="00CC5588" w:rsidRDefault="007F02E6" w:rsidP="007F02E6">
      <w:pPr>
        <w:autoSpaceDE w:val="0"/>
        <w:autoSpaceDN w:val="0"/>
        <w:adjustRightInd w:val="0"/>
        <w:rPr>
          <w:rFonts w:eastAsia="Calibri"/>
          <w:lang w:val="sv-SE"/>
        </w:rPr>
      </w:pPr>
    </w:p>
    <w:p w14:paraId="57F48493" w14:textId="0B36BE5B" w:rsidR="007F02E6" w:rsidRPr="00CC5588" w:rsidRDefault="007F02E6" w:rsidP="007F02E6">
      <w:pPr>
        <w:autoSpaceDE w:val="0"/>
        <w:autoSpaceDN w:val="0"/>
        <w:adjustRightInd w:val="0"/>
        <w:rPr>
          <w:rFonts w:eastAsia="Calibri"/>
          <w:lang w:val="sv-SE"/>
        </w:rPr>
      </w:pPr>
      <w:r w:rsidRPr="00CC5588">
        <w:rPr>
          <w:rFonts w:eastAsia="Calibri"/>
          <w:lang w:val="sv-SE"/>
        </w:rPr>
        <w:t xml:space="preserve">Isi kurikulum meliputi prinsip-prinsip metode ilmiah, ilmu </w:t>
      </w:r>
      <w:r>
        <w:rPr>
          <w:rFonts w:eastAsia="Calibri"/>
          <w:lang w:val="sv-SE"/>
        </w:rPr>
        <w:t xml:space="preserve">kesehatan masyarakat (), ilmu humaniora,  </w:t>
      </w:r>
      <w:r w:rsidRPr="00CC5588">
        <w:rPr>
          <w:rFonts w:eastAsia="Calibri"/>
          <w:lang w:val="sv-SE"/>
        </w:rPr>
        <w:t xml:space="preserve">yang disesuaikan dengan Standar Kompetensi </w:t>
      </w:r>
      <w:r>
        <w:rPr>
          <w:rFonts w:eastAsia="Calibri"/>
          <w:lang w:val="sv-SE"/>
        </w:rPr>
        <w:t>Kesehatan Masyarakat.</w:t>
      </w:r>
      <w:r w:rsidRPr="00CC5588">
        <w:rPr>
          <w:rFonts w:eastAsia="Calibri"/>
          <w:lang w:val="sv-SE"/>
        </w:rPr>
        <w:t xml:space="preserve"> Prinsip-prinsip metode ilmiah meliputi</w:t>
      </w:r>
      <w:r>
        <w:rPr>
          <w:rFonts w:eastAsia="Calibri"/>
          <w:lang w:val="sv-SE"/>
        </w:rPr>
        <w:t xml:space="preserve"> metodologi penelitian, logika</w:t>
      </w:r>
      <w:r w:rsidRPr="00CC5588">
        <w:rPr>
          <w:rFonts w:eastAsia="Calibri"/>
          <w:lang w:val="sv-SE"/>
        </w:rPr>
        <w:t>, berpikir kritis</w:t>
      </w:r>
      <w:r>
        <w:rPr>
          <w:rFonts w:eastAsia="Calibri"/>
          <w:lang w:val="sv-SE"/>
        </w:rPr>
        <w:t xml:space="preserve"> dan berpikir sistem</w:t>
      </w:r>
      <w:r w:rsidRPr="00CC5588">
        <w:rPr>
          <w:rFonts w:eastAsia="Calibri"/>
          <w:lang w:val="sv-SE"/>
        </w:rPr>
        <w:t xml:space="preserve"> dan </w:t>
      </w:r>
      <w:r w:rsidRPr="00CC5588">
        <w:rPr>
          <w:rFonts w:eastAsia="Calibri"/>
          <w:i/>
          <w:iCs/>
          <w:lang w:val="sv-SE"/>
        </w:rPr>
        <w:t xml:space="preserve">evidence-based </w:t>
      </w:r>
      <w:r>
        <w:rPr>
          <w:rFonts w:eastAsia="Calibri"/>
          <w:i/>
          <w:iCs/>
          <w:lang w:val="sv-SE"/>
        </w:rPr>
        <w:t>public health</w:t>
      </w:r>
      <w:r w:rsidRPr="00CC5588">
        <w:rPr>
          <w:rFonts w:eastAsia="Calibri"/>
          <w:lang w:val="sv-SE"/>
        </w:rPr>
        <w:t xml:space="preserve"> </w:t>
      </w:r>
    </w:p>
    <w:p w14:paraId="5A8EE4D3" w14:textId="77777777" w:rsidR="007F02E6" w:rsidRPr="00CC5588" w:rsidRDefault="007F02E6" w:rsidP="007F02E6">
      <w:pPr>
        <w:autoSpaceDE w:val="0"/>
        <w:autoSpaceDN w:val="0"/>
        <w:adjustRightInd w:val="0"/>
        <w:rPr>
          <w:rFonts w:eastAsia="Calibri"/>
          <w:iCs/>
          <w:lang w:val="sv-SE"/>
        </w:rPr>
      </w:pPr>
    </w:p>
    <w:p w14:paraId="36ED624C" w14:textId="77777777" w:rsidR="007F02E6" w:rsidRPr="00CC5588" w:rsidRDefault="007F02E6" w:rsidP="007F02E6">
      <w:pPr>
        <w:autoSpaceDE w:val="0"/>
        <w:autoSpaceDN w:val="0"/>
        <w:adjustRightInd w:val="0"/>
        <w:rPr>
          <w:rFonts w:eastAsia="Calibri"/>
          <w:lang w:val="sv-SE"/>
        </w:rPr>
      </w:pPr>
      <w:r w:rsidRPr="00CC5588">
        <w:rPr>
          <w:rFonts w:eastAsia="Calibri"/>
          <w:lang w:val="sv-SE"/>
        </w:rPr>
        <w:t xml:space="preserve">Ilmu </w:t>
      </w:r>
      <w:r>
        <w:rPr>
          <w:rFonts w:eastAsia="Calibri"/>
          <w:lang w:val="sv-SE"/>
        </w:rPr>
        <w:t xml:space="preserve">kesehatan masyarakat meliputi epidemiologi, biostatistik, ilmu kesehatan lingkungan dan kesehatan kerja, kebijakan kesehatan dan manajemen dan ilmu sosial dan ilu perilaku dijadikan dasar kebutuhan pengembangan keilmuan, untuk selanjutnya memahami  biomedik agar dapat </w:t>
      </w:r>
      <w:r w:rsidRPr="00CC5588">
        <w:rPr>
          <w:rFonts w:eastAsia="Calibri"/>
          <w:lang w:val="sv-SE"/>
        </w:rPr>
        <w:t xml:space="preserve">memahami konsep dan praktik </w:t>
      </w:r>
      <w:r>
        <w:rPr>
          <w:rFonts w:eastAsia="Calibri"/>
          <w:lang w:val="sv-SE"/>
        </w:rPr>
        <w:t>kesehatan masyarakat sekaitan dengan risiko penyakit. Ilmu</w:t>
      </w:r>
      <w:r w:rsidRPr="00CC5588">
        <w:rPr>
          <w:rFonts w:eastAsia="Calibri"/>
          <w:lang w:val="sv-SE"/>
        </w:rPr>
        <w:t>ilmu humaniora meliputi ilmu perilaku</w:t>
      </w:r>
      <w:r>
        <w:rPr>
          <w:rFonts w:eastAsia="Calibri"/>
          <w:lang w:val="sv-SE"/>
        </w:rPr>
        <w:t xml:space="preserve"> kesehatan</w:t>
      </w:r>
      <w:r w:rsidRPr="00CC5588">
        <w:rPr>
          <w:rFonts w:eastAsia="Calibri"/>
          <w:lang w:val="sv-SE"/>
        </w:rPr>
        <w:t xml:space="preserve">,  sosiologi </w:t>
      </w:r>
      <w:r>
        <w:rPr>
          <w:rFonts w:eastAsia="Calibri"/>
          <w:lang w:val="sv-SE"/>
        </w:rPr>
        <w:t>kesehatan masyarakat</w:t>
      </w:r>
      <w:r w:rsidRPr="00CC5588">
        <w:rPr>
          <w:rFonts w:eastAsia="Calibri"/>
          <w:lang w:val="sv-SE"/>
        </w:rPr>
        <w:t xml:space="preserve">, antropologi </w:t>
      </w:r>
      <w:r>
        <w:rPr>
          <w:rFonts w:eastAsia="Calibri"/>
          <w:lang w:val="sv-SE"/>
        </w:rPr>
        <w:t xml:space="preserve">kesehatan, psikologi kesehatan, komunikasi kesehatan, </w:t>
      </w:r>
      <w:r w:rsidRPr="00CC5588">
        <w:rPr>
          <w:rFonts w:eastAsia="Calibri"/>
          <w:lang w:val="sv-SE"/>
        </w:rPr>
        <w:t xml:space="preserve">agama, etika dan hukum </w:t>
      </w:r>
      <w:r>
        <w:rPr>
          <w:rFonts w:eastAsia="Calibri"/>
          <w:lang w:val="sv-SE"/>
        </w:rPr>
        <w:t>kesehatan masyarakat</w:t>
      </w:r>
      <w:r w:rsidRPr="00CC5588">
        <w:rPr>
          <w:rFonts w:eastAsia="Calibri"/>
          <w:lang w:val="sv-SE"/>
        </w:rPr>
        <w:t>, bahasa, Pancasila serta kewarganegaraan.</w:t>
      </w:r>
    </w:p>
    <w:p w14:paraId="4BE0C9D0" w14:textId="77777777" w:rsidR="007F02E6" w:rsidRPr="00CC5588" w:rsidRDefault="007F02E6" w:rsidP="007F02E6">
      <w:pPr>
        <w:autoSpaceDE w:val="0"/>
        <w:autoSpaceDN w:val="0"/>
        <w:adjustRightInd w:val="0"/>
        <w:rPr>
          <w:rFonts w:eastAsia="Calibri"/>
          <w:lang w:val="sv-SE"/>
        </w:rPr>
      </w:pPr>
    </w:p>
    <w:p w14:paraId="09AAFFFD" w14:textId="0D88731B" w:rsidR="007F02E6" w:rsidRPr="002C7F2B" w:rsidRDefault="007F02E6" w:rsidP="007F02E6">
      <w:pPr>
        <w:autoSpaceDE w:val="0"/>
        <w:autoSpaceDN w:val="0"/>
        <w:adjustRightInd w:val="0"/>
        <w:rPr>
          <w:rFonts w:eastAsia="Calibri"/>
          <w:lang w:val="sv-SE"/>
        </w:rPr>
      </w:pPr>
      <w:r w:rsidRPr="002C7F2B">
        <w:rPr>
          <w:rFonts w:eastAsia="Calibri"/>
          <w:lang w:val="sv-SE"/>
        </w:rPr>
        <w:t xml:space="preserve">Komponen penting dari setiap kurikulum adalah tersedianya kesempatan bagi mahasiswa untuk mengadakan kontak efektif secara personal dengan </w:t>
      </w:r>
      <w:r w:rsidR="00135E4E" w:rsidRPr="002C7F2B">
        <w:rPr>
          <w:rFonts w:eastAsia="Calibri"/>
          <w:lang w:val="sv-SE"/>
        </w:rPr>
        <w:t>masyarakat</w:t>
      </w:r>
      <w:r w:rsidRPr="002C7F2B">
        <w:rPr>
          <w:rFonts w:eastAsia="Calibri"/>
          <w:lang w:val="sv-SE"/>
        </w:rPr>
        <w:t xml:space="preserve"> seawal mungkin yang dimanfaatkan untuk mempelajari interaksi faktor </w:t>
      </w:r>
      <w:r w:rsidR="00223E67" w:rsidRPr="002C7F2B">
        <w:rPr>
          <w:rFonts w:eastAsia="Calibri"/>
          <w:lang w:val="sv-SE"/>
        </w:rPr>
        <w:t xml:space="preserve">risiko dan </w:t>
      </w:r>
      <w:r w:rsidRPr="002C7F2B">
        <w:rPr>
          <w:rFonts w:eastAsia="Calibri"/>
          <w:lang w:val="sv-SE"/>
        </w:rPr>
        <w:t>penyebab</w:t>
      </w:r>
      <w:r w:rsidR="00223E67" w:rsidRPr="002C7F2B">
        <w:rPr>
          <w:rFonts w:eastAsia="Calibri"/>
          <w:lang w:val="sv-SE"/>
        </w:rPr>
        <w:t xml:space="preserve"> penyakit., </w:t>
      </w:r>
      <w:r w:rsidRPr="002C7F2B">
        <w:rPr>
          <w:rFonts w:eastAsia="Calibri"/>
          <w:lang w:val="sv-SE"/>
        </w:rPr>
        <w:t xml:space="preserve">sosial </w:t>
      </w:r>
      <w:r w:rsidR="00223E67" w:rsidRPr="002C7F2B">
        <w:rPr>
          <w:rFonts w:eastAsia="Calibri"/>
          <w:lang w:val="sv-SE"/>
        </w:rPr>
        <w:t xml:space="preserve">budaya </w:t>
      </w:r>
      <w:r w:rsidRPr="002C7F2B">
        <w:rPr>
          <w:rFonts w:eastAsia="Calibri"/>
          <w:lang w:val="sv-SE"/>
        </w:rPr>
        <w:t xml:space="preserve">dan lingkungan yang mempengaruhi </w:t>
      </w:r>
      <w:r w:rsidR="00223E67" w:rsidRPr="002C7F2B">
        <w:rPr>
          <w:rFonts w:eastAsia="Calibri"/>
          <w:lang w:val="sv-SE"/>
        </w:rPr>
        <w:t xml:space="preserve">kesehatan masyarakat. </w:t>
      </w:r>
      <w:r w:rsidRPr="002C7F2B">
        <w:rPr>
          <w:rFonts w:eastAsia="Calibri"/>
          <w:lang w:val="sv-SE"/>
        </w:rPr>
        <w:t xml:space="preserve"> Mahasiswa juga harus mendapat pengalaman belajar lapangan di dalam Sistem Pelayanan Kesehatan yang secara nyata termuat di dalam kurikulum.</w:t>
      </w:r>
    </w:p>
    <w:p w14:paraId="002B5512" w14:textId="77777777" w:rsidR="007F02E6" w:rsidRPr="00CC5588" w:rsidRDefault="007F02E6" w:rsidP="007F02E6">
      <w:pPr>
        <w:rPr>
          <w:lang w:val="sv-SE"/>
        </w:rPr>
      </w:pPr>
    </w:p>
    <w:p w14:paraId="196B43F2" w14:textId="77777777" w:rsidR="007F02E6" w:rsidRPr="00CC5588" w:rsidRDefault="007F02E6" w:rsidP="007F02E6">
      <w:pPr>
        <w:rPr>
          <w:color w:val="000000"/>
          <w:lang w:val="sv-SE"/>
        </w:rPr>
      </w:pPr>
      <w:r w:rsidRPr="00CC5588">
        <w:rPr>
          <w:color w:val="000000"/>
          <w:lang w:val="sv-SE"/>
        </w:rPr>
        <w:lastRenderedPageBreak/>
        <w:t xml:space="preserve">Pembelajaran (tatap muka atau jarak jauh) adalah pengalaman belajar yang diperoleh mahasiswa dari kegiatan belajar, seperti perkuliahan, tutorial, </w:t>
      </w:r>
      <w:r>
        <w:rPr>
          <w:color w:val="000000"/>
          <w:lang w:val="sv-SE"/>
        </w:rPr>
        <w:t>praktikum atau prakti</w:t>
      </w:r>
      <w:r w:rsidRPr="00CC5588">
        <w:rPr>
          <w:color w:val="000000"/>
          <w:lang w:val="sv-SE"/>
        </w:rPr>
        <w:t xml:space="preserve">k, magang, </w:t>
      </w:r>
      <w:r w:rsidRPr="00CC5588">
        <w:rPr>
          <w:i/>
          <w:color w:val="000000"/>
          <w:lang w:val="sv-SE"/>
        </w:rPr>
        <w:t>bedside teaching</w:t>
      </w:r>
      <w:r w:rsidRPr="00CC5588">
        <w:rPr>
          <w:color w:val="000000"/>
          <w:lang w:val="sv-SE"/>
        </w:rPr>
        <w:t>, pelatihan, diskusi, lokakarya, seminar, dan tugas-tugas pembelajaran lainnya. Dalam pelaksanaan pembelajaran digunakan berbagai pendekatan, strategi, dan teknik, yang menantang agar dapat mengkondisikan mahasiswa berpikir kritis, bereksplorasi, berkreasi, dan bereksperimen dengan memanfaatkan berbagai sumber belajar. Pendekatan pembelajaran yang digunakan berpusat pada mahasiswa (</w:t>
      </w:r>
      <w:r w:rsidRPr="00CC5588">
        <w:rPr>
          <w:i/>
          <w:iCs/>
          <w:color w:val="000000"/>
          <w:lang w:val="sv-SE"/>
        </w:rPr>
        <w:t>student-centered</w:t>
      </w:r>
      <w:r w:rsidRPr="00CC5588">
        <w:rPr>
          <w:color w:val="000000"/>
          <w:lang w:val="sv-SE"/>
        </w:rPr>
        <w:t xml:space="preserve">) dengan kondisi pembelajaran yang mendorong mahasiswa untuk belajar mandiri dan kelompok. </w:t>
      </w:r>
    </w:p>
    <w:p w14:paraId="431A5B6E" w14:textId="77777777" w:rsidR="007F02E6" w:rsidRPr="00CC5588" w:rsidRDefault="007F02E6" w:rsidP="007F02E6">
      <w:pPr>
        <w:rPr>
          <w:color w:val="000000"/>
          <w:lang w:val="sv-SE"/>
        </w:rPr>
      </w:pPr>
    </w:p>
    <w:p w14:paraId="65325BDD" w14:textId="77777777" w:rsidR="007F02E6" w:rsidRPr="00CC5588" w:rsidRDefault="007F02E6" w:rsidP="007F02E6">
      <w:pPr>
        <w:rPr>
          <w:color w:val="000000"/>
          <w:lang w:val="sv-SE"/>
        </w:rPr>
      </w:pPr>
      <w:r w:rsidRPr="00CC5588">
        <w:rPr>
          <w:color w:val="000000"/>
          <w:lang w:val="sv-SE"/>
        </w:rPr>
        <w:t>Evaluasi hasil belajar adalah upaya untuk mengetahui sampai di mana mahasiswa mampu mencapai tujuan pembelajaran atau pencapaian kompetensi, dan menggunakan hasilnya dalam membantu mahasiswa memperoleh hasil yang optimal. Evaluasi mencakup semua ranah belajar dan dilakukan secara objektif, transparan, dan akuntabel  dengan menggunakan instrumen yang sahih dan andal, serta menggunakan penilaian acuan patokan (</w:t>
      </w:r>
      <w:r w:rsidRPr="00CC5588">
        <w:rPr>
          <w:i/>
          <w:color w:val="000000"/>
          <w:lang w:val="sv-SE"/>
        </w:rPr>
        <w:t>criterion-referenced evaluation</w:t>
      </w:r>
      <w:r w:rsidRPr="00CC5588">
        <w:rPr>
          <w:color w:val="000000"/>
          <w:lang w:val="sv-SE"/>
        </w:rPr>
        <w:t xml:space="preserve">). Evaluasi hasil belajar difungsikan dan didayagunakan untuk mengukur pencapaian standar kompetensi </w:t>
      </w:r>
      <w:r>
        <w:rPr>
          <w:color w:val="000000"/>
          <w:lang w:val="sv-SE"/>
        </w:rPr>
        <w:t>utama tenaga kesehatan masyarakat</w:t>
      </w:r>
      <w:r w:rsidRPr="00CC5588">
        <w:rPr>
          <w:color w:val="000000"/>
          <w:lang w:val="sv-SE"/>
        </w:rPr>
        <w:t>, kebutuhan remedial oleh mahasiswa serta meta-evaluasi yang memberikan masukan untuk perbaikan sistem pembelajaran.</w:t>
      </w:r>
    </w:p>
    <w:p w14:paraId="57FB1596" w14:textId="77777777" w:rsidR="007F02E6" w:rsidRPr="00CC5588" w:rsidRDefault="007F02E6" w:rsidP="007F02E6">
      <w:pPr>
        <w:rPr>
          <w:color w:val="000000"/>
          <w:lang w:val="sv-SE"/>
        </w:rPr>
      </w:pPr>
    </w:p>
    <w:p w14:paraId="5677EF56" w14:textId="77777777" w:rsidR="007F02E6" w:rsidRPr="00CC5588" w:rsidRDefault="007F02E6" w:rsidP="007F02E6">
      <w:pPr>
        <w:rPr>
          <w:color w:val="000000"/>
          <w:lang w:val="sv-SE"/>
        </w:rPr>
      </w:pPr>
      <w:r w:rsidRPr="00CC5588">
        <w:rPr>
          <w:color w:val="000000"/>
          <w:lang w:val="sv-SE"/>
        </w:rPr>
        <w:t>Suasana akademik adalah kondisi yang dibangun untuk menumbuh-kembangkan semangat dan interaksi akademik antara mahasiswa-dosen-tenaga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14:paraId="522599E5" w14:textId="77777777" w:rsidR="007F02E6" w:rsidRPr="00CC5588" w:rsidRDefault="007F02E6" w:rsidP="007F02E6">
      <w:pPr>
        <w:ind w:left="540"/>
        <w:rPr>
          <w:lang w:val="sv-SE"/>
        </w:rPr>
      </w:pPr>
    </w:p>
    <w:p w14:paraId="078DD65D" w14:textId="77777777" w:rsidR="007F02E6" w:rsidRPr="00B23523" w:rsidRDefault="007F02E6" w:rsidP="007F02E6">
      <w:pPr>
        <w:pStyle w:val="Heading3"/>
        <w:rPr>
          <w:rFonts w:ascii="Arial" w:hAnsi="Arial" w:cs="Arial"/>
          <w:lang w:val="id-ID"/>
        </w:rPr>
      </w:pPr>
      <w:bookmarkStart w:id="16" w:name="_Toc206386957"/>
      <w:bookmarkStart w:id="17" w:name="_Toc222646036"/>
      <w:r w:rsidRPr="00CC5588">
        <w:rPr>
          <w:rFonts w:ascii="Arial" w:hAnsi="Arial" w:cs="Arial"/>
          <w:lang w:val="sv-SE"/>
        </w:rPr>
        <w:t xml:space="preserve">Standar 6: </w:t>
      </w:r>
      <w:bookmarkEnd w:id="16"/>
      <w:r w:rsidRPr="00CC5588">
        <w:rPr>
          <w:rFonts w:ascii="Arial" w:hAnsi="Arial" w:cs="Arial"/>
          <w:lang w:val="sv-SE"/>
        </w:rPr>
        <w:t>Pembiayaan, sarana dan prasarana, serta sistem informasi</w:t>
      </w:r>
      <w:bookmarkEnd w:id="17"/>
    </w:p>
    <w:p w14:paraId="67655E09" w14:textId="77777777" w:rsidR="007F02E6" w:rsidRPr="00CC5588" w:rsidRDefault="007F02E6" w:rsidP="007F02E6">
      <w:pPr>
        <w:rPr>
          <w:color w:val="000000"/>
          <w:lang w:val="sv-SE"/>
        </w:rPr>
      </w:pPr>
    </w:p>
    <w:p w14:paraId="36D57E93" w14:textId="77777777" w:rsidR="007F02E6" w:rsidRPr="00CC5588" w:rsidRDefault="007F02E6" w:rsidP="007F02E6">
      <w:pPr>
        <w:rPr>
          <w:color w:val="000000"/>
          <w:lang w:val="sv-SE"/>
        </w:rPr>
      </w:pPr>
      <w:r w:rsidRPr="00CC5588">
        <w:rPr>
          <w:color w:val="000000"/>
          <w:lang w:val="sv-SE"/>
        </w:rPr>
        <w:t xml:space="preserve">Standar ini merupakan acuan keunggulan mutu sumber daya pendukung penyelenggaraan proses akademik yang bermutu mencakup pengadaan dan pengelolaan dana, sarana dan prasarana, serta sistem informasi yang diperlukan untuk mewujudkan visi, melaksanakan/menyelenggarakan misi, dan untuk mencapai tujuan program studi. </w:t>
      </w:r>
    </w:p>
    <w:p w14:paraId="3765982E" w14:textId="77777777" w:rsidR="007F02E6" w:rsidRPr="00CC5588" w:rsidRDefault="007F02E6" w:rsidP="007F02E6">
      <w:pPr>
        <w:rPr>
          <w:color w:val="000000"/>
          <w:lang w:val="sv-SE"/>
        </w:rPr>
      </w:pPr>
    </w:p>
    <w:p w14:paraId="4F8C0130" w14:textId="77777777" w:rsidR="007F02E6" w:rsidRPr="00CC5588" w:rsidRDefault="007F02E6" w:rsidP="007F02E6">
      <w:pPr>
        <w:rPr>
          <w:color w:val="000000"/>
          <w:lang w:val="sv-SE"/>
        </w:rPr>
      </w:pPr>
      <w:r w:rsidRPr="00CC5588">
        <w:rPr>
          <w:color w:val="000000"/>
          <w:lang w:val="sv-SE"/>
        </w:rPr>
        <w:t xml:space="preserve">Pembiayaan adalah usaha penyediaan, pengelolaan serta peningkatan mutu anggaran yang memadai untuk mendukung penyelenggaraan program-program akademik yang bermutu di program studi </w:t>
      </w:r>
      <w:r>
        <w:rPr>
          <w:color w:val="000000"/>
          <w:lang w:val="sv-SE"/>
        </w:rPr>
        <w:t>dalam suatu</w:t>
      </w:r>
      <w:r w:rsidRPr="00CC5588">
        <w:rPr>
          <w:color w:val="000000"/>
          <w:lang w:val="sv-SE"/>
        </w:rPr>
        <w:t xml:space="preserve"> lembaga nirlaba. </w:t>
      </w:r>
    </w:p>
    <w:p w14:paraId="49167E88" w14:textId="77777777" w:rsidR="007F02E6" w:rsidRPr="00CC5588" w:rsidRDefault="007F02E6" w:rsidP="007F02E6">
      <w:pPr>
        <w:rPr>
          <w:color w:val="000000"/>
          <w:lang w:val="sv-SE"/>
        </w:rPr>
      </w:pPr>
    </w:p>
    <w:p w14:paraId="7F00F70D" w14:textId="77777777" w:rsidR="007F02E6" w:rsidRDefault="007F02E6" w:rsidP="007F02E6">
      <w:pPr>
        <w:rPr>
          <w:rFonts w:eastAsia="Calibri"/>
          <w:b/>
          <w:bCs/>
          <w:lang w:val="sv-SE"/>
        </w:rPr>
      </w:pPr>
      <w:r w:rsidRPr="00CC5588">
        <w:rPr>
          <w:lang w:val="sv-SE"/>
        </w:rPr>
        <w:t>Sarana pendidikan adalah segala sesuatu yang dapat digunakan dalam penyelenggaraan proses akademik sebagai alat teknis dalam mencapai maksud, tujuan, dan sasaran pendidikan yang bersifat mobil (dapat dipindah-pindahkan), antara lain komputer, peralatan dan perlengkapan pembelajaran di dalam kelas, laboratorium</w:t>
      </w:r>
      <w:r>
        <w:rPr>
          <w:lang w:val="sv-SE"/>
        </w:rPr>
        <w:t xml:space="preserve"> kesehatan masyaraat dasar</w:t>
      </w:r>
      <w:r w:rsidRPr="00CC5588">
        <w:rPr>
          <w:lang w:val="sv-SE"/>
        </w:rPr>
        <w:t xml:space="preserve">, laboratorium keterampilan </w:t>
      </w:r>
      <w:r>
        <w:rPr>
          <w:lang w:val="sv-SE"/>
        </w:rPr>
        <w:t xml:space="preserve">teknologi pengembangan mdeia, </w:t>
      </w:r>
      <w:r w:rsidRPr="00CC5588">
        <w:rPr>
          <w:lang w:val="sv-SE"/>
        </w:rPr>
        <w:t xml:space="preserve">perpustakaan dengan koleksi yang cukup, </w:t>
      </w:r>
      <w:r>
        <w:rPr>
          <w:lang w:val="id-ID"/>
        </w:rPr>
        <w:t xml:space="preserve">alat-alat </w:t>
      </w:r>
      <w:r w:rsidRPr="00CC5588">
        <w:rPr>
          <w:lang w:val="sv-SE"/>
        </w:rPr>
        <w:t xml:space="preserve">kantor, </w:t>
      </w:r>
      <w:r w:rsidRPr="00CC5588">
        <w:rPr>
          <w:lang w:val="sv-SE"/>
        </w:rPr>
        <w:lastRenderedPageBreak/>
        <w:t xml:space="preserve">dan lingkungan akademik lainnya, </w:t>
      </w:r>
      <w:r w:rsidRPr="00CC5588">
        <w:rPr>
          <w:rFonts w:eastAsia="Calibri"/>
          <w:lang w:val="sv-SE"/>
        </w:rPr>
        <w:t xml:space="preserve">dalam rangka mencapai </w:t>
      </w:r>
      <w:r>
        <w:rPr>
          <w:rFonts w:eastAsia="Calibri"/>
          <w:bCs/>
          <w:lang w:val="sv-SE"/>
        </w:rPr>
        <w:t>Standar Kompetensi utama tenaga kesehatan masyarakat</w:t>
      </w:r>
    </w:p>
    <w:p w14:paraId="6312B125" w14:textId="77777777" w:rsidR="007F02E6" w:rsidRPr="00CC5588" w:rsidRDefault="007F02E6" w:rsidP="007F02E6">
      <w:pPr>
        <w:rPr>
          <w:lang w:val="sv-SE"/>
        </w:rPr>
      </w:pPr>
    </w:p>
    <w:p w14:paraId="5F22C95B" w14:textId="77777777" w:rsidR="007F02E6" w:rsidRPr="00CC5588" w:rsidRDefault="007F02E6" w:rsidP="007F02E6">
      <w:pPr>
        <w:rPr>
          <w:color w:val="000000"/>
          <w:lang w:val="sv-SE"/>
        </w:rPr>
      </w:pPr>
      <w:r w:rsidRPr="00CC5588">
        <w:rPr>
          <w:color w:val="000000"/>
          <w:lang w:val="sv-SE"/>
        </w:rPr>
        <w:t xml:space="preserve">Prasarana pendidikan adalah sumber daya penunjang dalam pelaksanaan tridarma perguruan tinggi yang pada umumnya bersifat tidak bergerak/tidak dapat dipindah-pindahkan, antara lain bangunan, lahan percobaan, dan fasilitas lainnya.  Untuk pendidikan klinik </w:t>
      </w:r>
      <w:r>
        <w:rPr>
          <w:color w:val="000000"/>
          <w:lang w:val="sv-SE"/>
        </w:rPr>
        <w:t>pra</w:t>
      </w:r>
      <w:r w:rsidRPr="00CC5588">
        <w:rPr>
          <w:color w:val="000000"/>
          <w:lang w:val="sv-SE"/>
        </w:rPr>
        <w:t xml:space="preserve">sarana yang sangat penting bagi pencapaian kompetensi </w:t>
      </w:r>
      <w:r>
        <w:rPr>
          <w:color w:val="000000"/>
          <w:lang w:val="sv-SE"/>
        </w:rPr>
        <w:t xml:space="preserve">utama </w:t>
      </w:r>
      <w:r w:rsidRPr="00CC5588">
        <w:rPr>
          <w:color w:val="000000"/>
          <w:lang w:val="sv-SE"/>
        </w:rPr>
        <w:t xml:space="preserve">adalah </w:t>
      </w:r>
      <w:r>
        <w:rPr>
          <w:color w:val="000000"/>
          <w:lang w:val="sv-SE"/>
        </w:rPr>
        <w:t xml:space="preserve">laboratorium lapangan, </w:t>
      </w:r>
      <w:r w:rsidRPr="00CC5588">
        <w:rPr>
          <w:color w:val="000000"/>
          <w:lang w:val="sv-SE"/>
        </w:rPr>
        <w:t>rumah sakit pendidikan</w:t>
      </w:r>
      <w:r>
        <w:rPr>
          <w:color w:val="000000"/>
          <w:lang w:val="sv-SE"/>
        </w:rPr>
        <w:t xml:space="preserve">, puskesmas,  </w:t>
      </w:r>
      <w:r w:rsidRPr="00CC5588">
        <w:rPr>
          <w:color w:val="000000"/>
          <w:lang w:val="sv-SE"/>
        </w:rPr>
        <w:t xml:space="preserve"> dan fasilitas pelayanan kesehatan lainnya, seperti dan balai pengobatan.</w:t>
      </w:r>
    </w:p>
    <w:p w14:paraId="54939DFF" w14:textId="77777777" w:rsidR="007F02E6" w:rsidRPr="00CC5588" w:rsidRDefault="007F02E6" w:rsidP="007F02E6">
      <w:pPr>
        <w:rPr>
          <w:color w:val="000000"/>
          <w:lang w:val="sv-SE"/>
        </w:rPr>
      </w:pPr>
    </w:p>
    <w:p w14:paraId="3E2115BB" w14:textId="77777777" w:rsidR="007F02E6" w:rsidRPr="00CC5588" w:rsidRDefault="007F02E6" w:rsidP="007F02E6">
      <w:pPr>
        <w:rPr>
          <w:color w:val="000000"/>
          <w:lang w:val="sv-SE"/>
        </w:rPr>
      </w:pPr>
      <w:r w:rsidRPr="00CC5588">
        <w:rPr>
          <w:color w:val="000000"/>
          <w:lang w:val="sv-SE"/>
        </w:rPr>
        <w:t xml:space="preserve">Pengelolaan sarana dan prasarana meliputi perencanaan, pengadaan, penggunaan, pemeliharaan, pemutakhiran, inventarisasi, dan penghapusan aset yang dilakukan secara baik, sehingga efektif mendukung kegiatan penyelenggaraan akademik di program studi. Kepemilikan dan aksesibilitas sarana dan prasarana (khususnya rumah sakit pendidikan dan fasilitas kesehatan lainnya) sangat penting untuk menjamin mutu penyelenggaraan akademik secara berkelanjutan. </w:t>
      </w:r>
    </w:p>
    <w:p w14:paraId="164B7576" w14:textId="77777777" w:rsidR="007F02E6" w:rsidRPr="00CC5588" w:rsidRDefault="007F02E6" w:rsidP="007F02E6">
      <w:pPr>
        <w:rPr>
          <w:color w:val="000000"/>
          <w:lang w:val="sv-SE"/>
        </w:rPr>
      </w:pPr>
    </w:p>
    <w:p w14:paraId="67E5F121" w14:textId="77777777" w:rsidR="007F02E6" w:rsidRPr="00CC5588" w:rsidRDefault="007F02E6" w:rsidP="007F02E6">
      <w:pPr>
        <w:rPr>
          <w:color w:val="000000"/>
          <w:lang w:val="sv-SE"/>
        </w:rPr>
      </w:pPr>
      <w:r w:rsidRPr="00CC5588">
        <w:rPr>
          <w:color w:val="000000"/>
          <w:lang w:val="sv-SE"/>
        </w:rPr>
        <w:t xml:space="preserve">Sistem pengelolaan teknologi informasi dan komunikasi (ICT) mencakup pengelolaan masukan, proses, dan keluaran informasi, dengan memanfaatkan teknologi informasi dan pengetahuan untuk mendukung penjaminan mutu penyelenggaraan akademik dan profesi </w:t>
      </w:r>
      <w:r>
        <w:rPr>
          <w:color w:val="000000"/>
          <w:lang w:val="sv-SE"/>
        </w:rPr>
        <w:t>program studi kesehatan masyarakat</w:t>
      </w:r>
      <w:r w:rsidRPr="00CC5588">
        <w:rPr>
          <w:color w:val="000000"/>
          <w:lang w:val="sv-SE"/>
        </w:rPr>
        <w:t>.</w:t>
      </w:r>
    </w:p>
    <w:p w14:paraId="7B6060D7" w14:textId="77777777" w:rsidR="007F02E6" w:rsidRPr="00CC5588" w:rsidRDefault="007F02E6" w:rsidP="007F02E6">
      <w:pPr>
        <w:rPr>
          <w:color w:val="0D0D0D"/>
          <w:lang w:val="sv-SE"/>
        </w:rPr>
      </w:pPr>
    </w:p>
    <w:p w14:paraId="3B7020DA" w14:textId="77777777" w:rsidR="007F02E6" w:rsidRPr="00CC5588" w:rsidRDefault="007F02E6" w:rsidP="007F02E6">
      <w:pPr>
        <w:pStyle w:val="Heading3"/>
        <w:ind w:left="1350" w:hanging="1386"/>
        <w:jc w:val="left"/>
        <w:rPr>
          <w:rFonts w:ascii="Arial" w:hAnsi="Arial" w:cs="Arial"/>
          <w:lang w:val="sv-SE"/>
        </w:rPr>
      </w:pPr>
      <w:bookmarkStart w:id="18" w:name="_Toc206386958"/>
      <w:bookmarkStart w:id="19" w:name="_Toc222646037"/>
      <w:r w:rsidRPr="00CA6236">
        <w:rPr>
          <w:rFonts w:ascii="Arial" w:hAnsi="Arial" w:cs="Arial"/>
          <w:lang w:val="sv-SE"/>
        </w:rPr>
        <w:t xml:space="preserve">Standar 7: </w:t>
      </w:r>
      <w:bookmarkEnd w:id="18"/>
      <w:r w:rsidRPr="00CA6236">
        <w:rPr>
          <w:rFonts w:ascii="Arial" w:hAnsi="Arial" w:cs="Arial"/>
          <w:lang w:val="sv-SE"/>
        </w:rPr>
        <w:t xml:space="preserve"> Penelitian, pelayanan/pengabdian kepada masyarakat, dan kerjasama</w:t>
      </w:r>
      <w:bookmarkEnd w:id="19"/>
    </w:p>
    <w:p w14:paraId="57A911B4" w14:textId="77777777" w:rsidR="007F02E6" w:rsidRPr="00CC5588" w:rsidRDefault="007F02E6" w:rsidP="007F02E6">
      <w:pPr>
        <w:rPr>
          <w:b/>
          <w:lang w:val="sv-SE"/>
        </w:rPr>
      </w:pPr>
    </w:p>
    <w:p w14:paraId="0C18FD50" w14:textId="77777777" w:rsidR="007F02E6" w:rsidRPr="00CC5588" w:rsidRDefault="007F02E6" w:rsidP="007F02E6">
      <w:pPr>
        <w:rPr>
          <w:color w:val="000000"/>
          <w:lang w:val="sv-SE"/>
        </w:rPr>
      </w:pPr>
      <w:r w:rsidRPr="00930F6A">
        <w:rPr>
          <w:color w:val="000000"/>
          <w:lang w:val="id-ID"/>
        </w:rPr>
        <w:t>Standar ini adalah acuan keunggulan mutu penelitian, pelayanan</w:t>
      </w:r>
      <w:r>
        <w:rPr>
          <w:color w:val="000000"/>
          <w:lang w:val="id-ID"/>
        </w:rPr>
        <w:t>/</w:t>
      </w:r>
      <w:r w:rsidRPr="00930F6A">
        <w:rPr>
          <w:color w:val="000000"/>
          <w:lang w:val="id-ID"/>
        </w:rPr>
        <w:t>pengabdian kepada masyarakat, dan kerjasama yang diselenggarakan untuk dan terkait dengan</w:t>
      </w:r>
      <w:r>
        <w:rPr>
          <w:color w:val="000000"/>
          <w:lang w:val="id-ID"/>
        </w:rPr>
        <w:t xml:space="preserve"> pengembangan mutu program stud</w:t>
      </w:r>
      <w:r w:rsidRPr="00CA6236">
        <w:rPr>
          <w:color w:val="000000"/>
          <w:lang w:val="sv-SE"/>
        </w:rPr>
        <w:t>i</w:t>
      </w:r>
      <w:r w:rsidRPr="00930F6A">
        <w:rPr>
          <w:color w:val="000000"/>
          <w:lang w:val="id-ID"/>
        </w:rPr>
        <w:t xml:space="preserve">. </w:t>
      </w:r>
    </w:p>
    <w:p w14:paraId="35BA8E26" w14:textId="77777777" w:rsidR="007F02E6" w:rsidRPr="00CC5588" w:rsidRDefault="007F02E6" w:rsidP="007F02E6">
      <w:pPr>
        <w:rPr>
          <w:color w:val="000000"/>
          <w:lang w:val="sv-SE"/>
        </w:rPr>
      </w:pPr>
    </w:p>
    <w:p w14:paraId="50EC2876" w14:textId="77777777" w:rsidR="007F02E6" w:rsidRPr="00CC5588" w:rsidRDefault="007F02E6" w:rsidP="007F02E6">
      <w:pPr>
        <w:rPr>
          <w:color w:val="000000"/>
          <w:lang w:val="sv-SE"/>
        </w:rPr>
      </w:pPr>
      <w:r w:rsidRPr="00CA6236">
        <w:rPr>
          <w:color w:val="000000"/>
          <w:lang w:val="sv-SE"/>
        </w:rPr>
        <w:t>Penelitian adalah salah satu tugas pokok yang memberikan kontribusi dan manfaat kepada proses pembelajaran, pengembangan ilmu pengetahuan, teknologi, dan seni, serta peningkatan mutu pelayanan kesehatan kepada masyarakat. Program studi harus memiliki sistem perencanaan pengelolaan serta implementasi program-program penelitian yang menjadi unggulan</w:t>
      </w:r>
      <w:r>
        <w:rPr>
          <w:color w:val="000000"/>
          <w:lang w:val="sv-SE"/>
        </w:rPr>
        <w:t xml:space="preserve"> dan penunjang utama pencapaian kompetensi utama dan kompetensi penunjang</w:t>
      </w:r>
      <w:r w:rsidRPr="00CA6236">
        <w:rPr>
          <w:color w:val="000000"/>
          <w:lang w:val="sv-SE"/>
        </w:rPr>
        <w:t xml:space="preserve">. Sistem pengelolaan ini mencakup akses dan pengadaan sumber daya dan layanan penelitian bagi pemangku kepentingan, memiliki peta-jalan </w:t>
      </w:r>
      <w:r w:rsidRPr="00CA6236">
        <w:rPr>
          <w:i/>
          <w:color w:val="000000"/>
          <w:lang w:val="sv-SE"/>
        </w:rPr>
        <w:t>(road-map)</w:t>
      </w:r>
      <w:r w:rsidRPr="00CA6236">
        <w:rPr>
          <w:color w:val="000000"/>
          <w:lang w:val="sv-SE"/>
        </w:rPr>
        <w:t xml:space="preserve">, melaksanakan penelitian serta mengelola dan meningkatkan mutu hasilnya dalam rangka mewujudkan visi, melaksanakan misi, dan mencapai tujuan yang dicita-citakan program studi. </w:t>
      </w:r>
    </w:p>
    <w:p w14:paraId="0ED91CD9" w14:textId="77777777" w:rsidR="007F02E6" w:rsidRPr="00CC5588" w:rsidRDefault="007F02E6" w:rsidP="007F02E6">
      <w:pPr>
        <w:rPr>
          <w:color w:val="000000"/>
          <w:lang w:val="sv-SE"/>
        </w:rPr>
      </w:pPr>
    </w:p>
    <w:p w14:paraId="3A346C7A" w14:textId="77777777" w:rsidR="007F02E6" w:rsidRPr="00CC5588" w:rsidRDefault="007F02E6" w:rsidP="007F02E6">
      <w:pPr>
        <w:rPr>
          <w:color w:val="000000"/>
          <w:lang w:val="sv-SE"/>
        </w:rPr>
      </w:pPr>
      <w:r w:rsidRPr="00CA6236">
        <w:rPr>
          <w:color w:val="000000"/>
          <w:lang w:val="sv-SE"/>
        </w:rPr>
        <w:t>Program studi menciptakan iklim yang kondusif agar dosen dan mahasiswa secara kreatif dan inovatif menjalankan peran dan fungsinya sebagai pelaku utama penelitian yang bermutu dan terencana. Program studi memfasilitasi dan melaksanakan kegiatan diseminasi hasil-hasil penelitian dalam berbagai bentuk, antara lain penyelenggaraan forum/seminar ilmiah, presentasi ilmiah dalam forum nasional dan internasional, publikasi dalam jurnal nasional terakreditasi dan/atau internasional yang bereputasi.</w:t>
      </w:r>
    </w:p>
    <w:p w14:paraId="08324E47" w14:textId="77777777" w:rsidR="007F02E6" w:rsidRPr="00CC5588" w:rsidRDefault="007F02E6" w:rsidP="007F02E6">
      <w:pPr>
        <w:rPr>
          <w:color w:val="000000"/>
          <w:lang w:val="sv-SE"/>
        </w:rPr>
      </w:pPr>
    </w:p>
    <w:p w14:paraId="0CF1B7FD" w14:textId="77777777" w:rsidR="007F02E6" w:rsidRPr="00CC5588" w:rsidRDefault="007F02E6" w:rsidP="007F02E6">
      <w:pPr>
        <w:rPr>
          <w:color w:val="000000"/>
          <w:lang w:val="sv-SE"/>
        </w:rPr>
      </w:pPr>
      <w:r w:rsidRPr="00CA6236">
        <w:rPr>
          <w:color w:val="000000"/>
          <w:lang w:val="sv-SE"/>
        </w:rPr>
        <w:lastRenderedPageBreak/>
        <w:t xml:space="preserve">Pelayanan/pengabdian kepada masyarakat dilaksanakan sebagai perwujudan kontribusi kepakaran, kegiatan pemanfaatan hasil pendidikan, dan/atau penelitian dalam bidang ilmu pengetahuan, teknologi, dan/atau seni, dalam upaya memenuhi permintaan dan/atau memprakarsai peningkatan mutu kehidupan bangsa. Program studi </w:t>
      </w:r>
      <w:r>
        <w:rPr>
          <w:color w:val="000000"/>
          <w:lang w:val="sv-SE"/>
        </w:rPr>
        <w:t>pendidikan kesehatan masyarakat</w:t>
      </w:r>
      <w:r w:rsidRPr="00CA6236">
        <w:rPr>
          <w:color w:val="000000"/>
          <w:lang w:val="sv-SE"/>
        </w:rPr>
        <w:t xml:space="preserve"> yang baik memiliki sistem pengelolaan kerjasama dengan pemangku kepentingan eksternal dalam rangka penyelenggaraan dan peningkatan mutu secara berkelanjutan program-program akademiki.  Hasil kerjasama dikelola dengan baik untuk kepentingan akademik dan sebagai perwujudan akuntabilitas </w:t>
      </w:r>
      <w:r>
        <w:rPr>
          <w:color w:val="000000"/>
          <w:lang w:val="sv-SE"/>
        </w:rPr>
        <w:t>dari suatu</w:t>
      </w:r>
      <w:r w:rsidRPr="00CA6236">
        <w:rPr>
          <w:color w:val="000000"/>
          <w:lang w:val="sv-SE"/>
        </w:rPr>
        <w:t xml:space="preserve"> lembaga nirlaba.  Program studi yang baik mampu merancang dan mendayagunakan program-program kerjasama yang melibatkan partisipasi aktif </w:t>
      </w:r>
      <w:r>
        <w:rPr>
          <w:color w:val="000000"/>
          <w:lang w:val="sv-SE"/>
        </w:rPr>
        <w:t xml:space="preserve">dosen dan mahasisawa untuk </w:t>
      </w:r>
      <w:r w:rsidRPr="00CA6236">
        <w:rPr>
          <w:color w:val="000000"/>
          <w:lang w:val="sv-SE"/>
        </w:rPr>
        <w:t xml:space="preserve">memanfaatkan dan meningkatkan kepakaran dan mutu sumber daya </w:t>
      </w:r>
      <w:r>
        <w:rPr>
          <w:color w:val="000000"/>
          <w:lang w:val="sv-SE"/>
        </w:rPr>
        <w:t xml:space="preserve">manusia </w:t>
      </w:r>
    </w:p>
    <w:p w14:paraId="302C0F3F" w14:textId="77777777" w:rsidR="007F02E6" w:rsidRPr="00CC5588" w:rsidRDefault="007F02E6" w:rsidP="007F02E6">
      <w:pPr>
        <w:rPr>
          <w:color w:val="000000"/>
          <w:lang w:val="sv-SE"/>
        </w:rPr>
      </w:pPr>
    </w:p>
    <w:p w14:paraId="2551AF6B" w14:textId="77777777" w:rsidR="007F02E6" w:rsidRPr="00CC5588" w:rsidRDefault="007F02E6" w:rsidP="007F02E6">
      <w:pPr>
        <w:rPr>
          <w:color w:val="000000"/>
          <w:lang w:val="sv-SE"/>
        </w:rPr>
      </w:pPr>
      <w:r w:rsidRPr="00CA6236">
        <w:rPr>
          <w:color w:val="000000"/>
          <w:lang w:val="sv-SE"/>
        </w:rPr>
        <w:t xml:space="preserve">Akuntabilitas pelaksanaan tridarma dan kerjasama diwujudkan dalam bentuk </w:t>
      </w:r>
      <w:r>
        <w:rPr>
          <w:color w:val="000000"/>
          <w:lang w:val="sv-SE"/>
        </w:rPr>
        <w:t>efektivitas</w:t>
      </w:r>
      <w:r w:rsidRPr="00CA6236">
        <w:rPr>
          <w:color w:val="000000"/>
          <w:lang w:val="sv-SE"/>
        </w:rPr>
        <w:t xml:space="preserve"> pemanfaatannya untuk memberikan kepuasan pemangku kepentingan terutama peserta didik.</w:t>
      </w:r>
    </w:p>
    <w:p w14:paraId="49C352F1" w14:textId="77777777" w:rsidR="007F02E6" w:rsidRPr="00CC5588" w:rsidRDefault="007F02E6" w:rsidP="007F02E6">
      <w:pPr>
        <w:rPr>
          <w:color w:val="000000"/>
          <w:lang w:val="sv-SE"/>
        </w:rPr>
      </w:pPr>
    </w:p>
    <w:p w14:paraId="6551D4CB" w14:textId="77777777" w:rsidR="007F02E6" w:rsidRPr="00CC5588" w:rsidRDefault="007F02E6" w:rsidP="007F02E6">
      <w:pPr>
        <w:rPr>
          <w:color w:val="000000"/>
          <w:lang w:val="sv-SE"/>
        </w:rPr>
      </w:pPr>
      <w:r w:rsidRPr="00CA6236">
        <w:rPr>
          <w:color w:val="000000"/>
          <w:lang w:val="sv-SE"/>
        </w:rPr>
        <w:t>Penjelasan dan rincian masing-masing standar akreditasi tersebut menjadi elemen-elemen yang dinilai, disajikan dalam buku tersendiri, yaitu Buku II.</w:t>
      </w:r>
    </w:p>
    <w:p w14:paraId="0F5D6982" w14:textId="77777777" w:rsidR="007F02E6" w:rsidRPr="00CC5588" w:rsidRDefault="007F02E6" w:rsidP="007F02E6">
      <w:pPr>
        <w:pStyle w:val="Heading2"/>
        <w:rPr>
          <w:color w:val="000000"/>
          <w:lang w:val="sv-SE"/>
        </w:rPr>
      </w:pPr>
    </w:p>
    <w:p w14:paraId="0DA55A13" w14:textId="77777777" w:rsidR="007F02E6" w:rsidRPr="00CC5588" w:rsidRDefault="007F02E6" w:rsidP="007F02E6">
      <w:pPr>
        <w:pStyle w:val="Heading2"/>
        <w:rPr>
          <w:color w:val="000000"/>
          <w:lang w:val="nb-NO"/>
        </w:rPr>
      </w:pPr>
      <w:bookmarkStart w:id="20" w:name="_Toc222646038"/>
      <w:r w:rsidRPr="00CC5588">
        <w:rPr>
          <w:color w:val="000000"/>
          <w:lang w:val="nb-NO"/>
        </w:rPr>
        <w:t xml:space="preserve">C. Prosedur Akreditasi </w:t>
      </w:r>
      <w:bookmarkEnd w:id="20"/>
      <w:r>
        <w:rPr>
          <w:color w:val="000000"/>
          <w:lang w:val="nb-NO"/>
        </w:rPr>
        <w:t>Program Studi Kesehatan masyarakat</w:t>
      </w:r>
    </w:p>
    <w:p w14:paraId="1B7D4713" w14:textId="77777777" w:rsidR="007F02E6" w:rsidRPr="00CC5588" w:rsidRDefault="007F02E6" w:rsidP="007F02E6">
      <w:pPr>
        <w:rPr>
          <w:color w:val="000000"/>
          <w:lang w:val="nb-NO"/>
        </w:rPr>
      </w:pPr>
    </w:p>
    <w:p w14:paraId="301C51E9" w14:textId="77777777" w:rsidR="007F02E6" w:rsidRDefault="007F02E6" w:rsidP="007F02E6">
      <w:pPr>
        <w:rPr>
          <w:color w:val="000000"/>
          <w:lang w:val="nb-NO"/>
        </w:rPr>
      </w:pPr>
      <w:r w:rsidRPr="00CC5588">
        <w:rPr>
          <w:color w:val="000000"/>
          <w:lang w:val="nb-NO"/>
        </w:rPr>
        <w:t xml:space="preserve">Evaluasi dan penilaian dalam rangka akreditasi dilakukan melalui </w:t>
      </w:r>
      <w:r w:rsidRPr="00CC5588">
        <w:rPr>
          <w:i/>
          <w:color w:val="000000"/>
          <w:lang w:val="nb-NO"/>
        </w:rPr>
        <w:t>peer review</w:t>
      </w:r>
      <w:r w:rsidRPr="00CC5588">
        <w:rPr>
          <w:color w:val="000000"/>
          <w:lang w:val="nb-NO"/>
        </w:rPr>
        <w:t xml:space="preserve"> oleh tim asesor yang terdiri atas para pakar dalam berbagai bidang ilmu </w:t>
      </w:r>
      <w:r>
        <w:rPr>
          <w:color w:val="000000"/>
          <w:lang w:val="nb-NO"/>
        </w:rPr>
        <w:t>kesehatan masyarakat</w:t>
      </w:r>
      <w:r w:rsidRPr="00CC5588">
        <w:rPr>
          <w:color w:val="000000"/>
          <w:lang w:val="nb-NO"/>
        </w:rPr>
        <w:t xml:space="preserve">, yang memahami </w:t>
      </w:r>
      <w:r>
        <w:rPr>
          <w:color w:val="000000"/>
          <w:lang w:val="nb-NO"/>
        </w:rPr>
        <w:t>hakikat</w:t>
      </w:r>
      <w:r w:rsidRPr="00CC5588">
        <w:rPr>
          <w:color w:val="000000"/>
          <w:lang w:val="nb-NO"/>
        </w:rPr>
        <w:t xml:space="preserve"> penyelenggaraan/pengelolaan program studi. Semua program studi akan diakreditasi secara berkala. Akreditasi dilakukan oleh BAN-PT terhadap </w:t>
      </w:r>
      <w:r>
        <w:rPr>
          <w:color w:val="000000"/>
          <w:lang w:val="nb-NO"/>
        </w:rPr>
        <w:t>program studi kesehatan masyarakat</w:t>
      </w:r>
      <w:r w:rsidRPr="00CC5588">
        <w:rPr>
          <w:color w:val="000000"/>
          <w:lang w:val="nb-NO"/>
        </w:rPr>
        <w:t xml:space="preserve"> negeri dan swasta. </w:t>
      </w:r>
      <w:r>
        <w:rPr>
          <w:color w:val="000000"/>
          <w:lang w:val="nb-NO"/>
        </w:rPr>
        <w:t>Rincian prosedur akreditasi dapat dilihat pada Buku II.</w:t>
      </w:r>
    </w:p>
    <w:p w14:paraId="497F1F5A" w14:textId="77777777" w:rsidR="007F02E6" w:rsidRDefault="007F02E6" w:rsidP="007F02E6">
      <w:pPr>
        <w:rPr>
          <w:color w:val="000000"/>
          <w:lang w:val="nb-NO"/>
        </w:rPr>
      </w:pPr>
    </w:p>
    <w:p w14:paraId="2CE29304" w14:textId="77777777" w:rsidR="007F02E6" w:rsidRPr="00CC5588" w:rsidRDefault="007F02E6" w:rsidP="007F02E6">
      <w:pPr>
        <w:pStyle w:val="Heading2"/>
        <w:rPr>
          <w:color w:val="000000"/>
          <w:lang w:val="nb-NO"/>
        </w:rPr>
      </w:pPr>
      <w:bookmarkStart w:id="21" w:name="_Toc222646039"/>
      <w:r w:rsidRPr="00CC5588">
        <w:rPr>
          <w:color w:val="000000"/>
          <w:lang w:val="nb-NO"/>
        </w:rPr>
        <w:t xml:space="preserve">D. Instrumen Akreditasi </w:t>
      </w:r>
      <w:bookmarkEnd w:id="21"/>
      <w:r>
        <w:rPr>
          <w:color w:val="000000"/>
          <w:lang w:val="nb-NO"/>
        </w:rPr>
        <w:t>Program Studi Kesehatan masyarakat</w:t>
      </w:r>
    </w:p>
    <w:p w14:paraId="0B2ED9B2" w14:textId="77777777" w:rsidR="007F02E6" w:rsidRPr="00CC5588" w:rsidRDefault="007F02E6" w:rsidP="007F02E6">
      <w:pPr>
        <w:ind w:right="2189"/>
        <w:jc w:val="left"/>
        <w:rPr>
          <w:color w:val="000000"/>
          <w:lang w:val="nb-NO"/>
        </w:rPr>
      </w:pPr>
    </w:p>
    <w:p w14:paraId="1F6241F4" w14:textId="77777777" w:rsidR="007F02E6" w:rsidRDefault="007F02E6" w:rsidP="007F02E6">
      <w:pPr>
        <w:rPr>
          <w:color w:val="000000"/>
          <w:lang w:val="nb-NO"/>
        </w:rPr>
      </w:pPr>
      <w:r w:rsidRPr="00CC5588">
        <w:rPr>
          <w:color w:val="000000"/>
          <w:lang w:val="nb-NO"/>
        </w:rPr>
        <w:t xml:space="preserve">Instrumen yang digunakan dalam proses akreditasi program studi dikembangkan berdasarkan standar, elemen dan butir penilaian seperti dijelaskan dalam Bagian A dari bab ini. Data, informasi dan penjelasan setiap standar dan elemen serta butir yang diminta dalam rangka akreditasi dirumuskan dan disajikan oleh program studi dalam instrumen yang berbentuk </w:t>
      </w:r>
      <w:r>
        <w:rPr>
          <w:color w:val="000000"/>
          <w:lang w:val="nb-NO"/>
        </w:rPr>
        <w:t xml:space="preserve">laporan evaluasi-diri dan </w:t>
      </w:r>
      <w:r w:rsidRPr="00CC5588">
        <w:rPr>
          <w:color w:val="000000"/>
          <w:lang w:val="nb-NO"/>
        </w:rPr>
        <w:t xml:space="preserve">borang. </w:t>
      </w:r>
    </w:p>
    <w:p w14:paraId="178901A3" w14:textId="77777777" w:rsidR="007F02E6" w:rsidRDefault="007F02E6" w:rsidP="007F02E6">
      <w:pPr>
        <w:rPr>
          <w:color w:val="000000"/>
          <w:lang w:val="nb-NO"/>
        </w:rPr>
      </w:pPr>
    </w:p>
    <w:p w14:paraId="7E109570" w14:textId="77777777" w:rsidR="007F02E6" w:rsidRDefault="007F02E6" w:rsidP="007F02E6">
      <w:pPr>
        <w:rPr>
          <w:color w:val="000000"/>
          <w:lang w:val="nb-NO"/>
        </w:rPr>
      </w:pPr>
      <w:r w:rsidRPr="00CA6236">
        <w:rPr>
          <w:bCs/>
          <w:color w:val="000000"/>
          <w:lang w:val="nb-NO"/>
        </w:rPr>
        <w:t>Evaluasi-diri</w:t>
      </w:r>
      <w:r w:rsidRPr="00CC5588">
        <w:rPr>
          <w:color w:val="000000"/>
          <w:lang w:val="nb-NO"/>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14:paraId="5D41F7FA" w14:textId="77777777" w:rsidR="007F02E6" w:rsidRDefault="007F02E6" w:rsidP="007F02E6">
      <w:pPr>
        <w:rPr>
          <w:color w:val="000000"/>
          <w:lang w:val="nb-NO"/>
        </w:rPr>
      </w:pPr>
    </w:p>
    <w:p w14:paraId="46D30943" w14:textId="77777777" w:rsidR="007F02E6" w:rsidRPr="00CC5588" w:rsidRDefault="007F02E6" w:rsidP="007F02E6">
      <w:pPr>
        <w:rPr>
          <w:color w:val="000000"/>
          <w:lang w:val="nb-NO"/>
        </w:rPr>
      </w:pPr>
      <w:r w:rsidRPr="00CC5588">
        <w:rPr>
          <w:color w:val="000000"/>
          <w:lang w:val="nb-NO"/>
        </w:rPr>
        <w:t>Borang akreditasi adalah dokumen yang berupa laporan diri (</w:t>
      </w:r>
      <w:r w:rsidRPr="00CC5588">
        <w:rPr>
          <w:i/>
          <w:iCs/>
          <w:color w:val="000000"/>
          <w:lang w:val="nb-NO"/>
        </w:rPr>
        <w:t>self-report</w:t>
      </w:r>
      <w:r w:rsidRPr="00CC5588">
        <w:rPr>
          <w:color w:val="000000"/>
          <w:lang w:val="nb-NO"/>
        </w:rPr>
        <w:t xml:space="preserve">) suatu program studi, yang dirumuskan sesuai dengan petunjuk yang terdapat pada Buku IV dan digunakan untuk mengevaluasi dan menilai 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14:paraId="29172835" w14:textId="77777777" w:rsidR="007F02E6" w:rsidRPr="00CC5588" w:rsidRDefault="007F02E6" w:rsidP="007F02E6">
      <w:pPr>
        <w:ind w:firstLine="540"/>
        <w:rPr>
          <w:color w:val="000000"/>
          <w:lang w:val="nb-NO"/>
        </w:rPr>
      </w:pPr>
    </w:p>
    <w:p w14:paraId="786E3D10" w14:textId="77777777" w:rsidR="007F02E6" w:rsidRPr="00CC5588" w:rsidRDefault="007F02E6" w:rsidP="007F02E6">
      <w:pPr>
        <w:rPr>
          <w:color w:val="000000"/>
          <w:lang w:val="nb-NO"/>
        </w:rPr>
      </w:pPr>
      <w:r w:rsidRPr="00CC5588">
        <w:rPr>
          <w:color w:val="000000"/>
          <w:lang w:val="nb-NO"/>
        </w:rPr>
        <w:lastRenderedPageBreak/>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14:paraId="3829776A" w14:textId="77777777" w:rsidR="007F02E6" w:rsidRPr="00CC5588" w:rsidRDefault="007F02E6" w:rsidP="007F02E6">
      <w:pPr>
        <w:ind w:firstLine="540"/>
        <w:rPr>
          <w:color w:val="000000"/>
          <w:lang w:val="nb-NO"/>
        </w:rPr>
      </w:pPr>
    </w:p>
    <w:p w14:paraId="29D6E6DD" w14:textId="77777777" w:rsidR="007F02E6" w:rsidRPr="00CC5588" w:rsidRDefault="007F02E6" w:rsidP="007F02E6">
      <w:pPr>
        <w:autoSpaceDE w:val="0"/>
        <w:autoSpaceDN w:val="0"/>
        <w:adjustRightInd w:val="0"/>
        <w:rPr>
          <w:b/>
          <w:bCs/>
          <w:color w:val="000000"/>
          <w:sz w:val="32"/>
          <w:lang w:val="nb-NO"/>
        </w:rPr>
      </w:pPr>
      <w:r w:rsidRPr="00CC5588">
        <w:rPr>
          <w:color w:val="000000"/>
          <w:lang w:val="nb-NO"/>
        </w:rPr>
        <w:t>Program studi mendeskripsikan dan menganalisis semua indikator dalam konteks keseluruhan standar akreditasi dengan memperhatikan se</w:t>
      </w:r>
      <w:r>
        <w:rPr>
          <w:color w:val="000000"/>
          <w:lang w:val="nb-NO"/>
        </w:rPr>
        <w:t xml:space="preserve">belas </w:t>
      </w:r>
      <w:r w:rsidRPr="00CC5588">
        <w:rPr>
          <w:color w:val="000000"/>
          <w:lang w:val="nb-NO"/>
        </w:rPr>
        <w:t xml:space="preserve">dimensi mutu yang merupakan jabaran dari RAISE++, yaitu: </w:t>
      </w:r>
      <w:r w:rsidRPr="00CC5588">
        <w:rPr>
          <w:b/>
          <w:color w:val="000000"/>
          <w:lang w:val="nb-NO"/>
        </w:rPr>
        <w:t>relevansi</w:t>
      </w:r>
      <w:r w:rsidRPr="00CC5588">
        <w:rPr>
          <w:color w:val="000000"/>
          <w:lang w:val="nb-NO"/>
        </w:rPr>
        <w:t xml:space="preserve"> (</w:t>
      </w:r>
      <w:r w:rsidRPr="00CC5588">
        <w:rPr>
          <w:i/>
          <w:color w:val="000000"/>
          <w:lang w:val="nb-NO"/>
        </w:rPr>
        <w:t>relevance</w:t>
      </w:r>
      <w:r w:rsidRPr="00CC5588">
        <w:rPr>
          <w:color w:val="000000"/>
          <w:lang w:val="nb-NO"/>
        </w:rPr>
        <w:t xml:space="preserve">), </w:t>
      </w:r>
      <w:r w:rsidRPr="00CC5588">
        <w:rPr>
          <w:b/>
          <w:color w:val="000000"/>
          <w:lang w:val="nb-NO"/>
        </w:rPr>
        <w:t>suasana akademik</w:t>
      </w:r>
      <w:r w:rsidRPr="00CC5588">
        <w:rPr>
          <w:color w:val="000000"/>
          <w:lang w:val="nb-NO"/>
        </w:rPr>
        <w:t xml:space="preserve"> (</w:t>
      </w:r>
      <w:r w:rsidRPr="00CC5588">
        <w:rPr>
          <w:i/>
          <w:color w:val="000000"/>
          <w:lang w:val="nb-NO"/>
        </w:rPr>
        <w:t>academic atmosphere</w:t>
      </w:r>
      <w:r w:rsidRPr="00CC5588">
        <w:rPr>
          <w:color w:val="000000"/>
          <w:lang w:val="nb-NO"/>
        </w:rPr>
        <w:t xml:space="preserve">), </w:t>
      </w:r>
      <w:r w:rsidRPr="00CC5588">
        <w:rPr>
          <w:b/>
          <w:color w:val="000000"/>
          <w:lang w:val="nb-NO"/>
        </w:rPr>
        <w:t>pengelolaan internal dan organisasi</w:t>
      </w:r>
      <w:r w:rsidRPr="00CC5588">
        <w:rPr>
          <w:color w:val="000000"/>
          <w:lang w:val="nb-NO"/>
        </w:rPr>
        <w:t xml:space="preserve"> (</w:t>
      </w:r>
      <w:r w:rsidRPr="00CC5588">
        <w:rPr>
          <w:i/>
          <w:color w:val="000000"/>
          <w:lang w:val="nb-NO"/>
        </w:rPr>
        <w:t>internal management and organization</w:t>
      </w:r>
      <w:r w:rsidRPr="00CC5588">
        <w:rPr>
          <w:color w:val="000000"/>
          <w:lang w:val="nb-NO"/>
        </w:rPr>
        <w:t xml:space="preserve">), </w:t>
      </w:r>
      <w:r w:rsidRPr="00CC5588">
        <w:rPr>
          <w:b/>
          <w:color w:val="000000"/>
          <w:lang w:val="nb-NO"/>
        </w:rPr>
        <w:t>keberlanjutan</w:t>
      </w:r>
      <w:r w:rsidRPr="00CC5588">
        <w:rPr>
          <w:color w:val="000000"/>
          <w:lang w:val="nb-NO"/>
        </w:rPr>
        <w:t xml:space="preserve"> (</w:t>
      </w:r>
      <w:r w:rsidRPr="00CC5588">
        <w:rPr>
          <w:i/>
          <w:color w:val="000000"/>
          <w:lang w:val="nb-NO"/>
        </w:rPr>
        <w:t>sustainability</w:t>
      </w:r>
      <w:r w:rsidRPr="00CC5588">
        <w:rPr>
          <w:color w:val="000000"/>
          <w:lang w:val="nb-NO"/>
        </w:rPr>
        <w:t xml:space="preserve">), </w:t>
      </w:r>
      <w:r w:rsidRPr="00CC5588">
        <w:rPr>
          <w:b/>
          <w:color w:val="000000"/>
          <w:lang w:val="nb-NO"/>
        </w:rPr>
        <w:t>efisiensi</w:t>
      </w:r>
      <w:r w:rsidRPr="00CC5588">
        <w:rPr>
          <w:color w:val="000000"/>
          <w:lang w:val="nb-NO"/>
        </w:rPr>
        <w:t xml:space="preserve"> (</w:t>
      </w:r>
      <w:r w:rsidRPr="00CC5588">
        <w:rPr>
          <w:i/>
          <w:color w:val="000000"/>
          <w:lang w:val="nb-NO"/>
        </w:rPr>
        <w:t>efficiency</w:t>
      </w:r>
      <w:r w:rsidRPr="00CC5588">
        <w:rPr>
          <w:color w:val="000000"/>
          <w:lang w:val="nb-NO"/>
        </w:rPr>
        <w:t>), termasuk efisiensi dan produktivitas. Dimensi tambahannya adalah kepemimpinan (</w:t>
      </w:r>
      <w:r w:rsidRPr="00CC5588">
        <w:rPr>
          <w:i/>
          <w:color w:val="000000"/>
          <w:lang w:val="nb-NO"/>
        </w:rPr>
        <w:t>leadership</w:t>
      </w:r>
      <w:r w:rsidRPr="00CC5588">
        <w:rPr>
          <w:color w:val="000000"/>
          <w:lang w:val="nb-NO"/>
        </w:rPr>
        <w:t xml:space="preserve">), </w:t>
      </w:r>
      <w:r w:rsidRPr="00CC5588">
        <w:rPr>
          <w:b/>
          <w:color w:val="000000"/>
          <w:lang w:val="nb-NO"/>
        </w:rPr>
        <w:t>pemerataan</w:t>
      </w:r>
      <w:r w:rsidRPr="00CC5588">
        <w:rPr>
          <w:color w:val="000000"/>
          <w:lang w:val="nb-NO"/>
        </w:rPr>
        <w:t xml:space="preserve"> (</w:t>
      </w:r>
      <w:r w:rsidRPr="00CC5588">
        <w:rPr>
          <w:i/>
          <w:color w:val="000000"/>
          <w:lang w:val="nb-NO"/>
        </w:rPr>
        <w:t>equity</w:t>
      </w:r>
      <w:r w:rsidRPr="00CC5588">
        <w:rPr>
          <w:color w:val="000000"/>
          <w:lang w:val="nb-NO"/>
        </w:rPr>
        <w:t>)</w:t>
      </w:r>
      <w:r w:rsidRPr="00CC5588">
        <w:rPr>
          <w:i/>
          <w:color w:val="000000"/>
          <w:lang w:val="nb-NO"/>
        </w:rPr>
        <w:t xml:space="preserve">, </w:t>
      </w:r>
      <w:r w:rsidRPr="00CC5588">
        <w:rPr>
          <w:color w:val="000000"/>
          <w:lang w:val="nb-NO"/>
        </w:rPr>
        <w:t xml:space="preserve">dan </w:t>
      </w:r>
      <w:r w:rsidRPr="00CC5588">
        <w:rPr>
          <w:b/>
          <w:color w:val="000000"/>
          <w:lang w:val="nb-NO"/>
        </w:rPr>
        <w:t>tata pamong</w:t>
      </w:r>
      <w:r w:rsidRPr="00CC5588">
        <w:rPr>
          <w:color w:val="000000"/>
          <w:lang w:val="nb-NO"/>
        </w:rPr>
        <w:t xml:space="preserve"> (</w:t>
      </w:r>
      <w:r w:rsidRPr="00CC5588">
        <w:rPr>
          <w:i/>
          <w:color w:val="000000"/>
          <w:lang w:val="nb-NO"/>
        </w:rPr>
        <w:t>governance</w:t>
      </w:r>
      <w:r w:rsidRPr="00CC5588">
        <w:rPr>
          <w:color w:val="000000"/>
          <w:lang w:val="nb-NO"/>
        </w:rPr>
        <w:t xml:space="preserve">). </w:t>
      </w:r>
    </w:p>
    <w:p w14:paraId="34637F75" w14:textId="77777777" w:rsidR="007F02E6" w:rsidRDefault="007F02E6" w:rsidP="007F02E6">
      <w:pPr>
        <w:rPr>
          <w:color w:val="000000"/>
          <w:lang w:val="nb-NO"/>
        </w:rPr>
      </w:pPr>
    </w:p>
    <w:p w14:paraId="681D76CE" w14:textId="77777777" w:rsidR="007F02E6" w:rsidRPr="00CC5588" w:rsidRDefault="007F02E6" w:rsidP="007F02E6">
      <w:pPr>
        <w:rPr>
          <w:color w:val="000000"/>
          <w:lang w:val="nb-NO"/>
        </w:rPr>
      </w:pPr>
      <w:r w:rsidRPr="00CC5588">
        <w:rPr>
          <w:color w:val="000000"/>
          <w:lang w:val="nb-NO"/>
        </w:rPr>
        <w:t>Penjelasan dan rincian aspek instrumen ini disajikan dalam buku tersendiri, yaitu Buku III dan Buku IV.</w:t>
      </w:r>
    </w:p>
    <w:p w14:paraId="4D63ABBB" w14:textId="77777777" w:rsidR="007F02E6" w:rsidRPr="00CC5588" w:rsidRDefault="007F02E6" w:rsidP="007F02E6">
      <w:pPr>
        <w:rPr>
          <w:color w:val="000000"/>
          <w:lang w:val="nb-NO"/>
        </w:rPr>
      </w:pPr>
    </w:p>
    <w:p w14:paraId="03BFF82F" w14:textId="77777777" w:rsidR="007F02E6" w:rsidRPr="00CC5588" w:rsidRDefault="007F02E6" w:rsidP="007F02E6">
      <w:pPr>
        <w:pStyle w:val="Heading2"/>
        <w:rPr>
          <w:color w:val="000000"/>
          <w:lang w:val="nb-NO"/>
        </w:rPr>
      </w:pPr>
      <w:bookmarkStart w:id="22" w:name="_Toc222646040"/>
      <w:r w:rsidRPr="00CC5588">
        <w:rPr>
          <w:color w:val="000000"/>
          <w:lang w:val="nb-NO"/>
        </w:rPr>
        <w:t xml:space="preserve">E. Kode Etik Akreditasi </w:t>
      </w:r>
      <w:bookmarkEnd w:id="22"/>
      <w:r>
        <w:rPr>
          <w:color w:val="000000"/>
          <w:lang w:val="nb-NO"/>
        </w:rPr>
        <w:t>Program Studi Kesehatan masyarakat</w:t>
      </w:r>
    </w:p>
    <w:p w14:paraId="76A0CEFB" w14:textId="77777777" w:rsidR="007F02E6" w:rsidRPr="00CC5588" w:rsidRDefault="007F02E6" w:rsidP="007F02E6">
      <w:pPr>
        <w:tabs>
          <w:tab w:val="left" w:pos="720"/>
        </w:tabs>
        <w:rPr>
          <w:color w:val="000000"/>
          <w:lang w:val="nb-NO"/>
        </w:rPr>
      </w:pPr>
    </w:p>
    <w:p w14:paraId="12315DF6" w14:textId="77777777" w:rsidR="007F02E6" w:rsidRPr="00CC5588" w:rsidRDefault="007F02E6" w:rsidP="007F02E6">
      <w:pPr>
        <w:tabs>
          <w:tab w:val="left" w:pos="720"/>
        </w:tabs>
        <w:rPr>
          <w:color w:val="000000"/>
          <w:lang w:val="nb-NO"/>
        </w:rPr>
      </w:pPr>
      <w:r w:rsidRPr="00CC5588">
        <w:rPr>
          <w:color w:val="000000"/>
          <w:lang w:val="nb-NO"/>
        </w:rPr>
        <w:t>Untuk menjaga kelancaran, objektivitas dan kejujuran dalam pelaksanaan akreditasi, BAN-PT mengembangkan kode etik akreditasi yang perlu dipatuhi oleh semua pihak yang terlibat dalam penyelenggaraan akreditasi, yaitu asesor,  program studi yang diakreditasi, dan para anggota dan staf sekretariat BAN-PT. Kode etik tersebut berisikan pernyataan dasar filosofis dan kebijakan yang melandasi penyelenggaraan akreditasi; hal-hal yang harus dilakukan dan yang tidak layak dilakukan oleh setiap pihak terkait; serta sanksi terhadap “pelanggaran”-nya. Penjelasan dan rincian kode etik ini berlaku umum bagi akreditasi semua tingkat dan jenis peguruan tinggi dan program studi. Oleh karena itu kode etik tersebut disajikan dalam buku tersendiri di luar perangkat instrumen akreditasi program studi.</w:t>
      </w:r>
    </w:p>
    <w:p w14:paraId="0AEE53B4" w14:textId="77777777" w:rsidR="007F02E6" w:rsidRPr="00CC5588" w:rsidRDefault="007F02E6" w:rsidP="007F02E6">
      <w:pPr>
        <w:rPr>
          <w:color w:val="000000"/>
          <w:highlight w:val="yellow"/>
          <w:lang w:val="nb-NO"/>
        </w:rPr>
      </w:pPr>
    </w:p>
    <w:p w14:paraId="740DCFBE" w14:textId="77777777" w:rsidR="007F02E6" w:rsidRPr="00CC5588" w:rsidRDefault="007F02E6" w:rsidP="007F02E6">
      <w:pPr>
        <w:pStyle w:val="Heading1"/>
        <w:rPr>
          <w:color w:val="000000"/>
          <w:sz w:val="28"/>
          <w:szCs w:val="28"/>
          <w:lang w:val="nb-NO"/>
        </w:rPr>
      </w:pPr>
      <w:r w:rsidRPr="00CC5588">
        <w:rPr>
          <w:color w:val="000000"/>
          <w:lang w:val="nb-NO"/>
        </w:rPr>
        <w:br w:type="page"/>
      </w:r>
      <w:r w:rsidRPr="00CC5588">
        <w:rPr>
          <w:color w:val="000000"/>
          <w:sz w:val="28"/>
          <w:szCs w:val="28"/>
          <w:lang w:val="nb-NO"/>
        </w:rPr>
        <w:lastRenderedPageBreak/>
        <w:t xml:space="preserve"> </w:t>
      </w:r>
      <w:bookmarkStart w:id="23" w:name="_Toc222646041"/>
      <w:r w:rsidRPr="00CC5588">
        <w:rPr>
          <w:color w:val="000000"/>
          <w:sz w:val="28"/>
          <w:szCs w:val="28"/>
          <w:lang w:val="nb-NO"/>
        </w:rPr>
        <w:t>DAFTAR ISTILAH DAN SINGKATAN</w:t>
      </w:r>
      <w:bookmarkEnd w:id="23"/>
    </w:p>
    <w:p w14:paraId="50E7A46F" w14:textId="77777777" w:rsidR="007F02E6" w:rsidRPr="00CC5588" w:rsidRDefault="007F02E6" w:rsidP="007F02E6">
      <w:pPr>
        <w:rPr>
          <w:color w:val="000000"/>
          <w:lang w:val="nb-NO"/>
        </w:rPr>
      </w:pPr>
    </w:p>
    <w:p w14:paraId="619C0C44" w14:textId="77777777" w:rsidR="007F02E6" w:rsidRPr="00CC5588" w:rsidRDefault="007F02E6" w:rsidP="007F02E6">
      <w:pPr>
        <w:ind w:left="900" w:hanging="540"/>
        <w:rPr>
          <w:color w:val="000000"/>
          <w:lang w:val="nb-NO"/>
        </w:rPr>
      </w:pPr>
      <w:r w:rsidRPr="00CC5588">
        <w:rPr>
          <w:b/>
          <w:bCs/>
          <w:color w:val="000000"/>
          <w:lang w:val="nb-NO"/>
        </w:rPr>
        <w:t>Akreditasi</w:t>
      </w:r>
      <w:r w:rsidRPr="00CC5588">
        <w:rPr>
          <w:color w:val="000000"/>
          <w:lang w:val="nb-NO"/>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14:paraId="3A8F73A8" w14:textId="77777777" w:rsidR="007F02E6" w:rsidRPr="00CC5588" w:rsidRDefault="007F02E6" w:rsidP="007F02E6">
      <w:pPr>
        <w:ind w:left="900" w:hanging="540"/>
        <w:rPr>
          <w:b/>
          <w:bCs/>
          <w:color w:val="000000"/>
          <w:lang w:val="nb-NO"/>
        </w:rPr>
      </w:pPr>
    </w:p>
    <w:p w14:paraId="2C54BD8A" w14:textId="77777777" w:rsidR="007F02E6" w:rsidRPr="00CC5588" w:rsidRDefault="007F02E6" w:rsidP="007F02E6">
      <w:pPr>
        <w:ind w:left="900" w:hanging="540"/>
        <w:rPr>
          <w:color w:val="000000"/>
          <w:lang w:val="nb-NO"/>
        </w:rPr>
      </w:pPr>
      <w:r w:rsidRPr="00CC5588">
        <w:rPr>
          <w:b/>
          <w:bCs/>
          <w:color w:val="000000"/>
          <w:lang w:val="nb-NO"/>
        </w:rPr>
        <w:t>Akuntabilitas</w:t>
      </w:r>
      <w:r w:rsidRPr="00CC5588">
        <w:rPr>
          <w:color w:val="000000"/>
          <w:lang w:val="nb-NO"/>
        </w:rPr>
        <w:t xml:space="preserve"> adalah pertanggungjawaban suatu institusi atau program studi kepada </w:t>
      </w:r>
      <w:r w:rsidRPr="00CC5588">
        <w:rPr>
          <w:i/>
          <w:color w:val="000000"/>
          <w:lang w:val="nb-NO"/>
        </w:rPr>
        <w:t>stakeholders</w:t>
      </w:r>
      <w:r w:rsidRPr="00CC5588">
        <w:rPr>
          <w:color w:val="000000"/>
          <w:lang w:val="nb-NO"/>
        </w:rPr>
        <w:t xml:space="preserve"> (pihak berkepentingan) mengenai pelaksanaan tugas dan fungsi program studi.</w:t>
      </w:r>
    </w:p>
    <w:p w14:paraId="49F811E0" w14:textId="77777777" w:rsidR="007F02E6" w:rsidRPr="00CC5588" w:rsidRDefault="007F02E6" w:rsidP="007F02E6">
      <w:pPr>
        <w:ind w:left="900" w:hanging="540"/>
        <w:rPr>
          <w:b/>
          <w:bCs/>
          <w:color w:val="000000"/>
          <w:lang w:val="nb-NO"/>
        </w:rPr>
      </w:pPr>
    </w:p>
    <w:p w14:paraId="4CD2A7CC" w14:textId="77777777" w:rsidR="007F02E6" w:rsidRPr="00CC5588" w:rsidRDefault="007F02E6" w:rsidP="007F02E6">
      <w:pPr>
        <w:ind w:left="900" w:hanging="540"/>
        <w:rPr>
          <w:color w:val="000000"/>
          <w:lang w:val="nb-NO"/>
        </w:rPr>
      </w:pPr>
      <w:r w:rsidRPr="00CC5588">
        <w:rPr>
          <w:b/>
          <w:bCs/>
          <w:iCs/>
          <w:color w:val="000000"/>
          <w:lang w:val="nb-NO"/>
        </w:rPr>
        <w:t>Asesmen kecukupan</w:t>
      </w:r>
      <w:r w:rsidRPr="00CC5588">
        <w:rPr>
          <w:color w:val="000000"/>
          <w:lang w:val="nb-NO"/>
        </w:rPr>
        <w:t xml:space="preserve"> adalah pengkajian (</w:t>
      </w:r>
      <w:r w:rsidRPr="00CC5588">
        <w:rPr>
          <w:i/>
          <w:color w:val="000000"/>
          <w:lang w:val="nb-NO"/>
        </w:rPr>
        <w:t>review</w:t>
      </w:r>
      <w:r w:rsidRPr="00CC5588">
        <w:rPr>
          <w:color w:val="000000"/>
          <w:lang w:val="nb-NO"/>
        </w:rPr>
        <w:t xml:space="preserve">), evaluasi dan penilaian data dan informasi yang disajikan oleh program studi atau institusi perguruan tinggi di dalam </w:t>
      </w:r>
      <w:r>
        <w:rPr>
          <w:color w:val="000000"/>
          <w:lang w:val="nb-NO"/>
        </w:rPr>
        <w:t xml:space="preserve">evaluasi-diri dan </w:t>
      </w:r>
      <w:r w:rsidRPr="00CC5588">
        <w:rPr>
          <w:color w:val="000000"/>
          <w:lang w:val="nb-NO"/>
        </w:rPr>
        <w:t>borang atau portofolio, yang dilakukan oleh tim asesor dalam proses akreditasi, sebelum asesmen lapangan ke tempat program studi atau institusi yang diakreditasi.</w:t>
      </w:r>
    </w:p>
    <w:p w14:paraId="487C2CC1" w14:textId="77777777" w:rsidR="007F02E6" w:rsidRPr="00CC5588" w:rsidRDefault="007F02E6" w:rsidP="007F02E6">
      <w:pPr>
        <w:ind w:left="900" w:hanging="540"/>
        <w:rPr>
          <w:b/>
          <w:bCs/>
          <w:color w:val="000000"/>
          <w:lang w:val="nb-NO"/>
        </w:rPr>
      </w:pPr>
    </w:p>
    <w:p w14:paraId="5ECDB450" w14:textId="77777777" w:rsidR="007F02E6" w:rsidRPr="00CC5588" w:rsidRDefault="007F02E6" w:rsidP="007F02E6">
      <w:pPr>
        <w:ind w:left="900" w:hanging="540"/>
        <w:rPr>
          <w:color w:val="000000"/>
          <w:lang w:val="nb-NO"/>
        </w:rPr>
      </w:pPr>
      <w:r w:rsidRPr="00CC5588">
        <w:rPr>
          <w:b/>
          <w:bCs/>
          <w:color w:val="000000"/>
          <w:lang w:val="nb-NO"/>
        </w:rPr>
        <w:t xml:space="preserve">Asesmen lapangan </w:t>
      </w:r>
      <w:r w:rsidRPr="00CC5588">
        <w:rPr>
          <w:color w:val="000000"/>
          <w:lang w:val="nb-NO"/>
        </w:rPr>
        <w:t xml:space="preserve">adalah telaah dan penilaian di tempat kedudukan </w:t>
      </w:r>
      <w:r>
        <w:rPr>
          <w:color w:val="000000"/>
          <w:lang w:val="nb-NO"/>
        </w:rPr>
        <w:t xml:space="preserve">institusi perguruan tinggi atau </w:t>
      </w:r>
      <w:r w:rsidRPr="00CC5588">
        <w:rPr>
          <w:color w:val="000000"/>
          <w:lang w:val="nb-NO"/>
        </w:rPr>
        <w:t>program studi yang dilaksanakan oleh tim asesor untuk melakukan verifikasi dan melengkapi data dan informasi yang disajikan oleh program studi atau institusi di dalam instrumen akreditasi yang telah dipelajari oleh tim asesor tersebut pada tahap asesmen kecukupan</w:t>
      </w:r>
      <w:r w:rsidRPr="00CC5588">
        <w:rPr>
          <w:i/>
          <w:color w:val="000000"/>
          <w:lang w:val="nb-NO"/>
        </w:rPr>
        <w:t>.</w:t>
      </w:r>
    </w:p>
    <w:p w14:paraId="148B56DA" w14:textId="77777777" w:rsidR="007F02E6" w:rsidRPr="00CC5588" w:rsidRDefault="007F02E6" w:rsidP="007F02E6">
      <w:pPr>
        <w:ind w:left="900" w:hanging="540"/>
        <w:rPr>
          <w:b/>
          <w:bCs/>
          <w:color w:val="000000"/>
          <w:lang w:val="nb-NO"/>
        </w:rPr>
      </w:pPr>
    </w:p>
    <w:p w14:paraId="408FB15A" w14:textId="77777777" w:rsidR="007F02E6" w:rsidRPr="00CC5588" w:rsidRDefault="007F02E6" w:rsidP="007F02E6">
      <w:pPr>
        <w:ind w:left="900" w:hanging="540"/>
        <w:rPr>
          <w:bCs/>
          <w:color w:val="000000"/>
          <w:lang w:val="nb-NO"/>
        </w:rPr>
      </w:pPr>
      <w:r w:rsidRPr="00CC5588">
        <w:rPr>
          <w:b/>
          <w:bCs/>
          <w:color w:val="000000"/>
          <w:lang w:val="nb-NO"/>
        </w:rPr>
        <w:t xml:space="preserve">Asosiasi Institusi Pendidikan </w:t>
      </w:r>
      <w:r>
        <w:rPr>
          <w:b/>
          <w:bCs/>
          <w:color w:val="000000"/>
          <w:lang w:val="nb-NO"/>
        </w:rPr>
        <w:t>Kesehatan masyarakat Indonesia (AIPTKMI</w:t>
      </w:r>
      <w:r w:rsidRPr="00CC5588">
        <w:rPr>
          <w:b/>
          <w:bCs/>
          <w:color w:val="000000"/>
          <w:lang w:val="nb-NO"/>
        </w:rPr>
        <w:t xml:space="preserve">I) </w:t>
      </w:r>
      <w:r w:rsidRPr="00CC5588">
        <w:rPr>
          <w:bCs/>
          <w:color w:val="000000"/>
          <w:lang w:val="nb-NO"/>
        </w:rPr>
        <w:t xml:space="preserve">adalah suatu lembaga yang dibentuk oleh para dekan fakultas </w:t>
      </w:r>
      <w:r>
        <w:rPr>
          <w:bCs/>
          <w:color w:val="000000"/>
          <w:lang w:val="nb-NO"/>
        </w:rPr>
        <w:t xml:space="preserve">kesehatan masyarakat/ketua sekolah tinggi  ilmu kesehatan, </w:t>
      </w:r>
      <w:r w:rsidRPr="00CC5588">
        <w:rPr>
          <w:bCs/>
          <w:color w:val="000000"/>
          <w:lang w:val="nb-NO"/>
        </w:rPr>
        <w:t xml:space="preserve"> yang berfungsi memberikan pertimbangan dalam rangka memberdayakan dan menjamin mutu pendidikan </w:t>
      </w:r>
      <w:r>
        <w:rPr>
          <w:bCs/>
          <w:color w:val="000000"/>
          <w:lang w:val="nb-NO"/>
        </w:rPr>
        <w:t>kesehatan masyarakat</w:t>
      </w:r>
      <w:r w:rsidRPr="00CC5588">
        <w:rPr>
          <w:bCs/>
          <w:color w:val="000000"/>
          <w:lang w:val="nb-NO"/>
        </w:rPr>
        <w:t xml:space="preserve"> yang diselenggarakan </w:t>
      </w:r>
      <w:r>
        <w:rPr>
          <w:bCs/>
          <w:color w:val="000000"/>
          <w:lang w:val="nb-NO"/>
        </w:rPr>
        <w:t>institusi pendidikan tinggi kesehatan masyarakat</w:t>
      </w:r>
      <w:r w:rsidRPr="00CC5588">
        <w:rPr>
          <w:bCs/>
          <w:color w:val="000000"/>
          <w:lang w:val="nb-NO"/>
        </w:rPr>
        <w:t>.</w:t>
      </w:r>
    </w:p>
    <w:p w14:paraId="6393A076" w14:textId="77777777" w:rsidR="007F02E6" w:rsidRPr="00CC5588" w:rsidRDefault="007F02E6" w:rsidP="007F02E6">
      <w:pPr>
        <w:ind w:left="900" w:hanging="540"/>
        <w:rPr>
          <w:b/>
          <w:bCs/>
          <w:color w:val="000000"/>
          <w:lang w:val="nb-NO"/>
        </w:rPr>
      </w:pPr>
    </w:p>
    <w:p w14:paraId="317FB5BF" w14:textId="77777777" w:rsidR="007F02E6" w:rsidRPr="00CC5588" w:rsidRDefault="007F02E6" w:rsidP="007F02E6">
      <w:pPr>
        <w:ind w:left="900" w:hanging="540"/>
        <w:rPr>
          <w:color w:val="000000"/>
          <w:lang w:val="nb-NO"/>
        </w:rPr>
      </w:pPr>
      <w:r w:rsidRPr="00CC5588">
        <w:rPr>
          <w:b/>
          <w:color w:val="000000"/>
          <w:lang w:val="nb-NO"/>
        </w:rPr>
        <w:t>Badan Akreditasi Nasional Perguruan Tinggi</w:t>
      </w:r>
      <w:r w:rsidRPr="00CC5588">
        <w:rPr>
          <w:color w:val="000000"/>
          <w:lang w:val="nb-NO"/>
        </w:rPr>
        <w:t xml:space="preserve"> (BAN-PT) adalah lembaga yang bertugas melaksanakan akreditasi program studi dan atau institusi perguruan tinggi.</w:t>
      </w:r>
    </w:p>
    <w:p w14:paraId="0B6C22ED" w14:textId="77777777" w:rsidR="007F02E6" w:rsidRPr="00CC5588" w:rsidRDefault="007F02E6" w:rsidP="007F02E6">
      <w:pPr>
        <w:ind w:left="900" w:hanging="540"/>
        <w:rPr>
          <w:color w:val="000000"/>
          <w:lang w:val="nb-NO"/>
        </w:rPr>
      </w:pPr>
    </w:p>
    <w:p w14:paraId="4E849CF6" w14:textId="77777777" w:rsidR="007F02E6" w:rsidRPr="00CC5588" w:rsidRDefault="007F02E6" w:rsidP="007F02E6">
      <w:pPr>
        <w:ind w:left="900" w:hanging="540"/>
        <w:rPr>
          <w:color w:val="000000"/>
          <w:lang w:val="nb-NO"/>
        </w:rPr>
      </w:pPr>
      <w:r w:rsidRPr="00CC5588">
        <w:rPr>
          <w:b/>
          <w:bCs/>
          <w:color w:val="000000"/>
          <w:lang w:val="nb-NO"/>
        </w:rPr>
        <w:t>Borang</w:t>
      </w:r>
      <w:r w:rsidRPr="00CC5588">
        <w:rPr>
          <w:color w:val="000000"/>
          <w:lang w:val="nb-NO"/>
        </w:rPr>
        <w:t xml:space="preserve"> adalah instrumen akreditasi yang berupa formulir yang berisikan data dan informasi yang digunakan untuk mengevaluasi dan menilai mutu suatu program studi tingkat diploma, sarjana, profesi, magister, spesialis, dan doktor.</w:t>
      </w:r>
    </w:p>
    <w:p w14:paraId="5086726A" w14:textId="77777777" w:rsidR="007F02E6" w:rsidRPr="00CC5588" w:rsidRDefault="007F02E6" w:rsidP="007F02E6">
      <w:pPr>
        <w:ind w:left="900" w:hanging="540"/>
        <w:rPr>
          <w:color w:val="000000"/>
          <w:lang w:val="nb-NO"/>
        </w:rPr>
      </w:pPr>
      <w:r w:rsidRPr="00CC5588">
        <w:rPr>
          <w:color w:val="000000"/>
          <w:lang w:val="nb-NO"/>
        </w:rPr>
        <w:t xml:space="preserve"> </w:t>
      </w:r>
    </w:p>
    <w:p w14:paraId="50E03FAC" w14:textId="77777777" w:rsidR="007F02E6" w:rsidRPr="00CC5588" w:rsidRDefault="007F02E6" w:rsidP="007F02E6">
      <w:pPr>
        <w:ind w:left="900" w:hanging="540"/>
        <w:rPr>
          <w:color w:val="000000"/>
          <w:lang w:val="nb-NO"/>
        </w:rPr>
      </w:pPr>
      <w:r w:rsidRPr="00CC5588">
        <w:rPr>
          <w:b/>
          <w:color w:val="000000"/>
          <w:lang w:val="nb-NO"/>
        </w:rPr>
        <w:t>Daya tampung</w:t>
      </w:r>
      <w:r w:rsidRPr="00CC5588">
        <w:rPr>
          <w:color w:val="000000"/>
          <w:lang w:val="nb-NO"/>
        </w:rPr>
        <w:t xml:space="preserve"> adalah jumlah mahasiswa yang dapat mengikuti pembelajaran sesuai dengan persyaratan ideal seperti yang telah ditetapkan dalam St</w:t>
      </w:r>
      <w:r>
        <w:rPr>
          <w:color w:val="000000"/>
          <w:lang w:val="nb-NO"/>
        </w:rPr>
        <w:t>andar Pendidikan Kesehatan Masyarakat</w:t>
      </w:r>
    </w:p>
    <w:p w14:paraId="45F78A4B" w14:textId="77777777" w:rsidR="007F02E6" w:rsidRPr="00CC5588" w:rsidRDefault="007F02E6" w:rsidP="007F02E6">
      <w:pPr>
        <w:ind w:left="900" w:hanging="540"/>
        <w:rPr>
          <w:color w:val="000000"/>
          <w:lang w:val="nb-NO"/>
        </w:rPr>
      </w:pPr>
      <w:r w:rsidRPr="00CC5588">
        <w:rPr>
          <w:color w:val="000000"/>
          <w:lang w:val="nb-NO"/>
        </w:rPr>
        <w:t xml:space="preserve">  </w:t>
      </w:r>
    </w:p>
    <w:p w14:paraId="44812CCC" w14:textId="77777777" w:rsidR="007F02E6" w:rsidRPr="00CC5588" w:rsidRDefault="007F02E6" w:rsidP="007F02E6">
      <w:pPr>
        <w:ind w:left="900" w:hanging="540"/>
        <w:rPr>
          <w:bCs/>
          <w:color w:val="000000"/>
          <w:lang w:val="nb-NO"/>
        </w:rPr>
      </w:pPr>
      <w:r>
        <w:rPr>
          <w:b/>
          <w:bCs/>
          <w:color w:val="000000"/>
          <w:lang w:val="nb-NO"/>
        </w:rPr>
        <w:t xml:space="preserve">Sarjana Kesehatan Masyarakat </w:t>
      </w:r>
      <w:r w:rsidRPr="00CC5588">
        <w:rPr>
          <w:b/>
          <w:bCs/>
          <w:color w:val="000000"/>
          <w:lang w:val="nb-NO"/>
        </w:rPr>
        <w:t xml:space="preserve"> </w:t>
      </w:r>
      <w:r w:rsidRPr="00CC5588">
        <w:rPr>
          <w:bCs/>
          <w:color w:val="000000"/>
          <w:lang w:val="nb-NO"/>
        </w:rPr>
        <w:t xml:space="preserve">adalah lulusan pendidikan </w:t>
      </w:r>
      <w:r>
        <w:rPr>
          <w:bCs/>
          <w:color w:val="000000"/>
          <w:lang w:val="nb-NO"/>
        </w:rPr>
        <w:t>kesehatan masyarakat</w:t>
      </w:r>
      <w:r w:rsidRPr="00CC5588">
        <w:rPr>
          <w:bCs/>
          <w:color w:val="000000"/>
          <w:lang w:val="nb-NO"/>
        </w:rPr>
        <w:t xml:space="preserve"> yang diakui Pemerintah Republik Indonesia sesuai dengan peraturan perundang-undangan.</w:t>
      </w:r>
    </w:p>
    <w:p w14:paraId="2AA067E0" w14:textId="77777777" w:rsidR="007F02E6" w:rsidRPr="00CC5588" w:rsidRDefault="007F02E6" w:rsidP="007F02E6">
      <w:pPr>
        <w:ind w:left="900" w:hanging="540"/>
        <w:rPr>
          <w:b/>
          <w:bCs/>
          <w:color w:val="000000"/>
          <w:lang w:val="nb-NO"/>
        </w:rPr>
      </w:pPr>
    </w:p>
    <w:p w14:paraId="66BDC714" w14:textId="77777777" w:rsidR="007F02E6" w:rsidRPr="00CC5588" w:rsidRDefault="007F02E6" w:rsidP="007F02E6">
      <w:pPr>
        <w:ind w:left="900" w:hanging="540"/>
        <w:rPr>
          <w:b/>
          <w:bCs/>
          <w:color w:val="000000"/>
          <w:lang w:val="nb-NO"/>
        </w:rPr>
      </w:pPr>
      <w:r w:rsidRPr="00CC5588">
        <w:rPr>
          <w:b/>
          <w:bCs/>
          <w:color w:val="000000"/>
          <w:lang w:val="nb-NO"/>
        </w:rPr>
        <w:t xml:space="preserve">Dosen </w:t>
      </w:r>
      <w:r w:rsidRPr="00CC5588">
        <w:rPr>
          <w:bCs/>
          <w:color w:val="000000"/>
          <w:lang w:val="nb-NO"/>
        </w:rPr>
        <w:t>adalah pendidik profesional dan ilmuwan dengan tugas utama mentransformasikan, mengembangkan, dan menyebarluaskan ilmu pengetahuan, teknologi, dan seni melalui pendidikan, penelitian, dan pengabdian kepada masyarakat.</w:t>
      </w:r>
    </w:p>
    <w:p w14:paraId="198B27C7" w14:textId="77777777" w:rsidR="007F02E6" w:rsidRPr="00CC5588" w:rsidRDefault="007F02E6" w:rsidP="007F02E6">
      <w:pPr>
        <w:ind w:left="900" w:hanging="540"/>
        <w:rPr>
          <w:b/>
          <w:bCs/>
          <w:color w:val="000000"/>
          <w:lang w:val="nb-NO"/>
        </w:rPr>
      </w:pPr>
    </w:p>
    <w:p w14:paraId="0A81CB26" w14:textId="77777777" w:rsidR="007F02E6" w:rsidRPr="00CC5588" w:rsidRDefault="007F02E6" w:rsidP="007F02E6">
      <w:pPr>
        <w:ind w:left="900" w:hanging="540"/>
        <w:rPr>
          <w:color w:val="000000"/>
          <w:lang w:val="nb-NO"/>
        </w:rPr>
      </w:pPr>
      <w:r w:rsidRPr="00CA6236">
        <w:rPr>
          <w:b/>
          <w:bCs/>
          <w:color w:val="000000"/>
          <w:lang w:val="nb-NO"/>
        </w:rPr>
        <w:t>Elemen penilaian</w:t>
      </w:r>
      <w:r w:rsidRPr="00CA6236">
        <w:rPr>
          <w:color w:val="000000"/>
          <w:lang w:val="nb-NO"/>
        </w:rPr>
        <w:t xml:space="preserve">   </w:t>
      </w:r>
      <w:r>
        <w:rPr>
          <w:color w:val="000000"/>
          <w:lang w:val="nb-NO"/>
        </w:rPr>
        <w:t xml:space="preserve">adalah </w:t>
      </w:r>
      <w:r w:rsidRPr="00CA6236">
        <w:rPr>
          <w:color w:val="000000"/>
          <w:lang w:val="nb-NO"/>
        </w:rPr>
        <w:t xml:space="preserve">bagian dari standar akreditasi yang digunakan sebagai dasar untuk mengukur dan menentukan kelayakan dan mutu </w:t>
      </w:r>
      <w:r>
        <w:rPr>
          <w:color w:val="000000"/>
          <w:lang w:val="nb-NO"/>
        </w:rPr>
        <w:t xml:space="preserve">institusi perguruan tinggi atau </w:t>
      </w:r>
      <w:r w:rsidRPr="00CA6236">
        <w:rPr>
          <w:color w:val="000000"/>
          <w:lang w:val="nb-NO"/>
        </w:rPr>
        <w:t>program studi.</w:t>
      </w:r>
    </w:p>
    <w:p w14:paraId="305B19B8" w14:textId="77777777" w:rsidR="007F02E6" w:rsidRPr="00CC5588" w:rsidRDefault="007F02E6" w:rsidP="007F02E6">
      <w:pPr>
        <w:ind w:left="900" w:hanging="540"/>
        <w:rPr>
          <w:bCs/>
          <w:color w:val="000000"/>
          <w:lang w:val="nb-NO"/>
        </w:rPr>
      </w:pPr>
    </w:p>
    <w:p w14:paraId="31F66210" w14:textId="77777777" w:rsidR="007F02E6" w:rsidRPr="00CC5588" w:rsidRDefault="007F02E6" w:rsidP="007F02E6">
      <w:pPr>
        <w:ind w:left="900" w:hanging="540"/>
        <w:rPr>
          <w:color w:val="000000"/>
          <w:lang w:val="nb-NO"/>
        </w:rPr>
      </w:pPr>
      <w:r w:rsidRPr="00CA6236">
        <w:rPr>
          <w:b/>
          <w:bCs/>
          <w:color w:val="000000"/>
          <w:lang w:val="nb-NO"/>
        </w:rPr>
        <w:t>Evaluasi-diri</w:t>
      </w:r>
      <w:r w:rsidRPr="00CA6236">
        <w:rPr>
          <w:color w:val="000000"/>
          <w:lang w:val="nb-NO"/>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14:paraId="541CDED2" w14:textId="77777777" w:rsidR="007F02E6" w:rsidRPr="00CC5588" w:rsidRDefault="007F02E6" w:rsidP="007F02E6">
      <w:pPr>
        <w:ind w:left="900" w:hanging="540"/>
        <w:rPr>
          <w:b/>
          <w:bCs/>
          <w:color w:val="000000"/>
          <w:lang w:val="nb-NO"/>
        </w:rPr>
      </w:pPr>
    </w:p>
    <w:p w14:paraId="729D046A" w14:textId="77777777" w:rsidR="007F02E6" w:rsidRPr="00CC5588" w:rsidRDefault="007F02E6" w:rsidP="007F02E6">
      <w:pPr>
        <w:ind w:left="900" w:hanging="540"/>
        <w:rPr>
          <w:bCs/>
          <w:color w:val="000000"/>
          <w:lang w:val="nb-NO"/>
        </w:rPr>
      </w:pPr>
      <w:r w:rsidRPr="00CA6236">
        <w:rPr>
          <w:b/>
          <w:bCs/>
          <w:color w:val="000000"/>
          <w:lang w:val="nb-NO"/>
        </w:rPr>
        <w:t xml:space="preserve">Institusi pendidikan </w:t>
      </w:r>
      <w:r>
        <w:rPr>
          <w:b/>
          <w:bCs/>
          <w:color w:val="000000"/>
          <w:lang w:val="nb-NO"/>
        </w:rPr>
        <w:t>kesehatan masyarakat</w:t>
      </w:r>
      <w:r w:rsidRPr="00CA6236">
        <w:rPr>
          <w:b/>
          <w:bCs/>
          <w:color w:val="000000"/>
          <w:lang w:val="nb-NO"/>
        </w:rPr>
        <w:t xml:space="preserve"> </w:t>
      </w:r>
      <w:r w:rsidRPr="00CA6236">
        <w:rPr>
          <w:bCs/>
          <w:color w:val="000000"/>
          <w:lang w:val="nb-NO"/>
        </w:rPr>
        <w:t xml:space="preserve">adalah institusi yang melaksanakan </w:t>
      </w:r>
      <w:r>
        <w:rPr>
          <w:bCs/>
          <w:color w:val="000000"/>
          <w:lang w:val="nb-NO"/>
        </w:rPr>
        <w:t>pendidikan kesehatan masyarakat</w:t>
      </w:r>
      <w:r w:rsidRPr="00CA6236">
        <w:rPr>
          <w:bCs/>
          <w:color w:val="000000"/>
          <w:lang w:val="nb-NO"/>
        </w:rPr>
        <w:t xml:space="preserve"> baik dalam bentuk fakultas, jurusan atau program studi yang merupakan pendidikan universitas (</w:t>
      </w:r>
      <w:r w:rsidRPr="00CA6236">
        <w:rPr>
          <w:bCs/>
          <w:i/>
          <w:color w:val="000000"/>
          <w:lang w:val="nb-NO"/>
        </w:rPr>
        <w:t>academic entity</w:t>
      </w:r>
      <w:r w:rsidRPr="00CA6236">
        <w:rPr>
          <w:bCs/>
          <w:color w:val="000000"/>
          <w:lang w:val="nb-NO"/>
        </w:rPr>
        <w:t xml:space="preserve">). </w:t>
      </w:r>
    </w:p>
    <w:p w14:paraId="0CBF4674" w14:textId="77777777" w:rsidR="007F02E6" w:rsidRPr="00CC5588" w:rsidRDefault="007F02E6" w:rsidP="007F02E6">
      <w:pPr>
        <w:ind w:left="900" w:hanging="540"/>
        <w:rPr>
          <w:b/>
          <w:bCs/>
          <w:color w:val="000000"/>
          <w:lang w:val="nb-NO"/>
        </w:rPr>
      </w:pPr>
    </w:p>
    <w:p w14:paraId="20FE9201" w14:textId="77777777" w:rsidR="007F02E6" w:rsidRPr="00CC5588" w:rsidRDefault="007F02E6" w:rsidP="007F02E6">
      <w:pPr>
        <w:ind w:left="900" w:hanging="540"/>
        <w:rPr>
          <w:color w:val="000000"/>
          <w:lang w:val="nb-NO"/>
        </w:rPr>
      </w:pPr>
      <w:r w:rsidRPr="00CA6236">
        <w:rPr>
          <w:b/>
          <w:bCs/>
          <w:color w:val="000000"/>
          <w:lang w:val="nb-NO"/>
        </w:rPr>
        <w:t>Misi</w:t>
      </w:r>
      <w:r w:rsidRPr="00CA6236">
        <w:rPr>
          <w:color w:val="000000"/>
          <w:lang w:val="nb-NO"/>
        </w:rPr>
        <w:t xml:space="preserve"> adalah tugas dan cara kerja pokok yang harus dilaksanakan oleh suatu institusi atau program studi untuk mewujudkan visi institusi atau program studi tersebut. </w:t>
      </w:r>
    </w:p>
    <w:p w14:paraId="6133FD3D" w14:textId="77777777" w:rsidR="007F02E6" w:rsidRPr="00CC5588" w:rsidRDefault="007F02E6" w:rsidP="007F02E6">
      <w:pPr>
        <w:ind w:left="900" w:hanging="540"/>
        <w:rPr>
          <w:color w:val="000000"/>
          <w:lang w:val="nb-NO"/>
        </w:rPr>
      </w:pPr>
    </w:p>
    <w:p w14:paraId="2286F4F0" w14:textId="77777777" w:rsidR="007F02E6" w:rsidRPr="00396020" w:rsidRDefault="007F02E6" w:rsidP="007F02E6">
      <w:pPr>
        <w:ind w:left="900" w:hanging="540"/>
        <w:rPr>
          <w:bCs/>
          <w:color w:val="000000"/>
          <w:lang w:val="id-ID"/>
        </w:rPr>
      </w:pPr>
      <w:r w:rsidRPr="00CA6236">
        <w:rPr>
          <w:b/>
          <w:bCs/>
          <w:color w:val="000000"/>
          <w:lang w:val="nb-NO"/>
        </w:rPr>
        <w:t xml:space="preserve">Pendidikan </w:t>
      </w:r>
      <w:r>
        <w:rPr>
          <w:b/>
          <w:bCs/>
          <w:color w:val="000000"/>
          <w:lang w:val="id-ID"/>
        </w:rPr>
        <w:t>kesehatan masyarakat</w:t>
      </w:r>
      <w:r w:rsidRPr="00CA6236">
        <w:rPr>
          <w:b/>
          <w:bCs/>
          <w:color w:val="000000"/>
          <w:lang w:val="nb-NO"/>
        </w:rPr>
        <w:t xml:space="preserve"> </w:t>
      </w:r>
      <w:r w:rsidRPr="00CA6236">
        <w:rPr>
          <w:bCs/>
          <w:color w:val="000000"/>
          <w:lang w:val="nb-NO"/>
        </w:rPr>
        <w:t xml:space="preserve">adalah pendidikan yang diselenggarakan untuk menghasilkan </w:t>
      </w:r>
      <w:r>
        <w:rPr>
          <w:bCs/>
          <w:color w:val="000000"/>
          <w:lang w:val="nb-NO"/>
        </w:rPr>
        <w:t xml:space="preserve">sarjana kesehatan masyarakat, </w:t>
      </w:r>
      <w:r w:rsidRPr="00CA6236">
        <w:rPr>
          <w:bCs/>
          <w:color w:val="000000"/>
          <w:lang w:val="nb-NO"/>
        </w:rPr>
        <w:t xml:space="preserve">yang memiliki kompetensi untuk melaksanakan layanan kesehatan primer dan merupakan pendidikan </w:t>
      </w:r>
      <w:r>
        <w:rPr>
          <w:bCs/>
          <w:color w:val="000000"/>
          <w:lang w:val="nb-NO"/>
        </w:rPr>
        <w:t>kesehatan masyarakat.</w:t>
      </w:r>
    </w:p>
    <w:p w14:paraId="2E6F649E" w14:textId="77777777" w:rsidR="007F02E6" w:rsidRPr="00CC5588" w:rsidRDefault="007F02E6" w:rsidP="007F02E6">
      <w:pPr>
        <w:ind w:left="900" w:hanging="540"/>
        <w:rPr>
          <w:b/>
          <w:bCs/>
          <w:color w:val="000000"/>
          <w:lang w:val="nb-NO"/>
        </w:rPr>
      </w:pPr>
    </w:p>
    <w:p w14:paraId="0273DB8B" w14:textId="77777777" w:rsidR="007F02E6" w:rsidRPr="00CC5588" w:rsidRDefault="007F02E6" w:rsidP="007F02E6">
      <w:pPr>
        <w:ind w:left="900" w:hanging="540"/>
        <w:rPr>
          <w:color w:val="000000"/>
          <w:lang w:val="nb-NO"/>
        </w:rPr>
      </w:pPr>
      <w:r w:rsidRPr="00CA6236">
        <w:rPr>
          <w:b/>
          <w:bCs/>
          <w:color w:val="000000"/>
          <w:lang w:val="nb-NO"/>
        </w:rPr>
        <w:t>Standar akreditasi</w:t>
      </w:r>
      <w:r w:rsidRPr="00CA6236">
        <w:rPr>
          <w:color w:val="000000"/>
          <w:lang w:val="nb-NO"/>
        </w:rPr>
        <w:t xml:space="preserve"> adalah tolok ukur yang digunakan untuk menetapkan kelayakan dan mutu perguruan tinggi atau program studi. </w:t>
      </w:r>
    </w:p>
    <w:p w14:paraId="31BA0451" w14:textId="77777777" w:rsidR="007F02E6" w:rsidRPr="00CC5588" w:rsidRDefault="007F02E6" w:rsidP="007F02E6">
      <w:pPr>
        <w:ind w:left="900" w:hanging="540"/>
        <w:rPr>
          <w:b/>
          <w:bCs/>
          <w:color w:val="000000"/>
          <w:lang w:val="nb-NO"/>
        </w:rPr>
      </w:pPr>
    </w:p>
    <w:p w14:paraId="48446055" w14:textId="77777777" w:rsidR="007F02E6" w:rsidRPr="00CC5588" w:rsidRDefault="007F02E6" w:rsidP="007F02E6">
      <w:pPr>
        <w:ind w:left="900" w:hanging="540"/>
        <w:rPr>
          <w:bCs/>
          <w:color w:val="000000"/>
          <w:lang w:val="nb-NO"/>
        </w:rPr>
      </w:pPr>
      <w:r w:rsidRPr="00CA6236">
        <w:rPr>
          <w:b/>
          <w:bCs/>
          <w:color w:val="000000"/>
          <w:lang w:val="nb-NO"/>
        </w:rPr>
        <w:t xml:space="preserve">Standar kompetensi </w:t>
      </w:r>
      <w:r w:rsidRPr="00CA6236">
        <w:rPr>
          <w:bCs/>
          <w:color w:val="000000"/>
          <w:lang w:val="nb-NO"/>
        </w:rPr>
        <w:t xml:space="preserve">adalah kualifikasi yang mencakup </w:t>
      </w:r>
      <w:r>
        <w:rPr>
          <w:bCs/>
          <w:color w:val="000000"/>
          <w:lang w:val="nb-NO"/>
        </w:rPr>
        <w:t xml:space="preserve">ranah </w:t>
      </w:r>
      <w:r w:rsidRPr="00CA6236">
        <w:rPr>
          <w:bCs/>
          <w:color w:val="000000"/>
          <w:lang w:val="nb-NO"/>
        </w:rPr>
        <w:t>sikap, pengetahuan dan keterampilan (PP 19/2005).</w:t>
      </w:r>
    </w:p>
    <w:p w14:paraId="0230839C" w14:textId="77777777" w:rsidR="007F02E6" w:rsidRPr="00CC5588" w:rsidRDefault="007F02E6" w:rsidP="007F02E6">
      <w:pPr>
        <w:ind w:left="900" w:hanging="540"/>
        <w:rPr>
          <w:bCs/>
          <w:color w:val="000000"/>
          <w:lang w:val="nb-NO"/>
        </w:rPr>
      </w:pPr>
    </w:p>
    <w:p w14:paraId="1A35AC46" w14:textId="77777777" w:rsidR="007F02E6" w:rsidRPr="00CC5588" w:rsidRDefault="007F02E6" w:rsidP="007F02E6">
      <w:pPr>
        <w:ind w:left="900" w:hanging="540"/>
        <w:rPr>
          <w:bCs/>
          <w:color w:val="000000"/>
          <w:lang w:val="nb-NO"/>
        </w:rPr>
      </w:pPr>
      <w:r>
        <w:rPr>
          <w:b/>
          <w:bCs/>
          <w:color w:val="000000"/>
          <w:lang w:val="nb-NO"/>
        </w:rPr>
        <w:t xml:space="preserve">Standar kompetensi kesehatan masyarakat </w:t>
      </w:r>
      <w:r w:rsidRPr="00CA6236">
        <w:rPr>
          <w:b/>
          <w:bCs/>
          <w:color w:val="000000"/>
          <w:lang w:val="nb-NO"/>
        </w:rPr>
        <w:t xml:space="preserve"> </w:t>
      </w:r>
      <w:r w:rsidRPr="00CA6236">
        <w:rPr>
          <w:bCs/>
          <w:color w:val="000000"/>
          <w:lang w:val="nb-NO"/>
        </w:rPr>
        <w:t xml:space="preserve">adalah standar nasional keluaran </w:t>
      </w:r>
      <w:r>
        <w:rPr>
          <w:bCs/>
          <w:color w:val="000000"/>
          <w:lang w:val="nb-NO"/>
        </w:rPr>
        <w:t>program studi kesehatan masyarakat</w:t>
      </w:r>
      <w:r w:rsidRPr="00CA6236">
        <w:rPr>
          <w:bCs/>
          <w:color w:val="000000"/>
          <w:lang w:val="nb-NO"/>
        </w:rPr>
        <w:t xml:space="preserve"> </w:t>
      </w:r>
      <w:r>
        <w:rPr>
          <w:bCs/>
          <w:color w:val="000000"/>
          <w:lang w:val="nb-NO"/>
        </w:rPr>
        <w:t xml:space="preserve">yang telah </w:t>
      </w:r>
      <w:r w:rsidRPr="00CA6236">
        <w:rPr>
          <w:bCs/>
          <w:color w:val="000000"/>
          <w:lang w:val="nb-NO"/>
        </w:rPr>
        <w:t xml:space="preserve">telah </w:t>
      </w:r>
      <w:r>
        <w:rPr>
          <w:bCs/>
          <w:color w:val="000000"/>
          <w:lang w:val="nb-NO"/>
        </w:rPr>
        <w:t xml:space="preserve">disusun oleh AIPTKMI &amp; IAKMI, dan </w:t>
      </w:r>
      <w:r w:rsidRPr="00CA6236">
        <w:rPr>
          <w:bCs/>
          <w:color w:val="000000"/>
          <w:lang w:val="nb-NO"/>
        </w:rPr>
        <w:t xml:space="preserve">disahkan oleh </w:t>
      </w:r>
      <w:r>
        <w:rPr>
          <w:bCs/>
          <w:color w:val="000000"/>
          <w:lang w:val="nb-NO"/>
        </w:rPr>
        <w:t>Menteri Pendidikan dan Kebudayaan</w:t>
      </w:r>
    </w:p>
    <w:p w14:paraId="181EC08B" w14:textId="77777777" w:rsidR="007F02E6" w:rsidRPr="00CC5588" w:rsidRDefault="007F02E6" w:rsidP="007F02E6">
      <w:pPr>
        <w:ind w:left="900" w:hanging="540"/>
        <w:rPr>
          <w:bCs/>
          <w:color w:val="000000"/>
          <w:lang w:val="nb-NO"/>
        </w:rPr>
      </w:pPr>
    </w:p>
    <w:p w14:paraId="6ECD4712" w14:textId="77777777" w:rsidR="007F02E6" w:rsidRPr="00CC5588" w:rsidRDefault="007F02E6" w:rsidP="007F02E6">
      <w:pPr>
        <w:ind w:left="900" w:hanging="540"/>
        <w:rPr>
          <w:color w:val="000000"/>
          <w:lang w:val="nb-NO"/>
        </w:rPr>
      </w:pPr>
      <w:r w:rsidRPr="00CA6236">
        <w:rPr>
          <w:b/>
          <w:bCs/>
          <w:color w:val="000000"/>
          <w:lang w:val="nb-NO"/>
        </w:rPr>
        <w:t>Tata pamong</w:t>
      </w:r>
      <w:r w:rsidRPr="00CA6236">
        <w:rPr>
          <w:color w:val="000000"/>
          <w:lang w:val="nb-NO"/>
        </w:rPr>
        <w:t xml:space="preserve"> </w:t>
      </w:r>
      <w:r w:rsidRPr="00CA6236">
        <w:rPr>
          <w:i/>
          <w:color w:val="000000"/>
          <w:lang w:val="nb-NO"/>
        </w:rPr>
        <w:t>[</w:t>
      </w:r>
      <w:r w:rsidRPr="00CA6236">
        <w:rPr>
          <w:i/>
          <w:iCs/>
          <w:color w:val="000000"/>
          <w:lang w:val="nb-NO"/>
        </w:rPr>
        <w:t>governance]</w:t>
      </w:r>
      <w:r w:rsidRPr="00CA6236">
        <w:rPr>
          <w:color w:val="000000"/>
          <w:lang w:val="nb-NO"/>
        </w:rPr>
        <w:t xml:space="preserve"> adalah sistem nilai yang dianut di dalam institusi atau program studi, struktur organisasi, sistem pengambilan keputusan dan alokasi sumber daya, pola otoritas dan jenjang pertanggungjawaban, hubungan antara satuan kerja dalam institusi, termasuk juga tata pamong dalam kegiatan bisnis, dan komunitas di luar lingkungan akademik.</w:t>
      </w:r>
    </w:p>
    <w:p w14:paraId="542C6EAE" w14:textId="77777777" w:rsidR="007F02E6" w:rsidRPr="00CC5588" w:rsidRDefault="007F02E6" w:rsidP="007F02E6">
      <w:pPr>
        <w:ind w:left="900" w:hanging="540"/>
        <w:rPr>
          <w:b/>
          <w:bCs/>
          <w:color w:val="000000"/>
          <w:lang w:val="nb-NO"/>
        </w:rPr>
      </w:pPr>
    </w:p>
    <w:p w14:paraId="479EEDD7" w14:textId="77777777" w:rsidR="007F02E6" w:rsidRPr="00CC5588" w:rsidRDefault="007F02E6" w:rsidP="007F02E6">
      <w:pPr>
        <w:ind w:left="900" w:hanging="540"/>
        <w:rPr>
          <w:color w:val="000000"/>
          <w:lang w:val="nb-NO"/>
        </w:rPr>
      </w:pPr>
      <w:r w:rsidRPr="00CA6236">
        <w:rPr>
          <w:b/>
          <w:bCs/>
          <w:color w:val="000000"/>
          <w:lang w:val="nb-NO"/>
        </w:rPr>
        <w:t>Tim asesor</w:t>
      </w:r>
      <w:r w:rsidRPr="00CA6236">
        <w:rPr>
          <w:color w:val="000000"/>
          <w:lang w:val="nb-NO"/>
        </w:rPr>
        <w:t xml:space="preserve"> adalah suatu tim yang terdiri atas pakar sejawat yang </w:t>
      </w:r>
      <w:r>
        <w:rPr>
          <w:color w:val="000000"/>
          <w:lang w:val="nb-NO"/>
        </w:rPr>
        <w:t xml:space="preserve">diberi tugas </w:t>
      </w:r>
      <w:r w:rsidRPr="00CA6236">
        <w:rPr>
          <w:color w:val="000000"/>
          <w:lang w:val="nb-NO"/>
        </w:rPr>
        <w:t xml:space="preserve">oleh BAN-PT untuk melaksanakan penilaian terhadap berbagai standar akreditasi suatu perguruan tinggi atau program studi </w:t>
      </w:r>
    </w:p>
    <w:p w14:paraId="371728C6" w14:textId="77777777" w:rsidR="007F02E6" w:rsidRPr="00CC5588" w:rsidRDefault="007F02E6" w:rsidP="007F02E6">
      <w:pPr>
        <w:ind w:left="900" w:hanging="540"/>
        <w:rPr>
          <w:b/>
          <w:bCs/>
          <w:color w:val="000000"/>
          <w:lang w:val="nb-NO"/>
        </w:rPr>
      </w:pPr>
    </w:p>
    <w:p w14:paraId="0E83FB57" w14:textId="77777777" w:rsidR="007F02E6" w:rsidRPr="004E3683" w:rsidRDefault="007F02E6" w:rsidP="007F02E6">
      <w:pPr>
        <w:ind w:left="900" w:hanging="540"/>
        <w:rPr>
          <w:color w:val="000000"/>
          <w:lang w:val="it-IT"/>
        </w:rPr>
      </w:pPr>
      <w:r>
        <w:rPr>
          <w:b/>
          <w:bCs/>
          <w:color w:val="000000"/>
          <w:lang w:val="it-IT"/>
        </w:rPr>
        <w:lastRenderedPageBreak/>
        <w:t>V</w:t>
      </w:r>
      <w:r w:rsidRPr="004E3683">
        <w:rPr>
          <w:b/>
          <w:bCs/>
          <w:color w:val="000000"/>
          <w:lang w:val="it-IT"/>
        </w:rPr>
        <w:t>isi</w:t>
      </w:r>
      <w:r w:rsidRPr="004E3683">
        <w:rPr>
          <w:color w:val="000000"/>
          <w:lang w:val="it-IT"/>
        </w:rPr>
        <w:t xml:space="preserve"> </w:t>
      </w:r>
      <w:r>
        <w:rPr>
          <w:color w:val="000000"/>
          <w:lang w:val="it-IT"/>
        </w:rPr>
        <w:t xml:space="preserve">adalah </w:t>
      </w:r>
      <w:r w:rsidRPr="004E3683">
        <w:rPr>
          <w:color w:val="000000"/>
          <w:lang w:val="it-IT"/>
        </w:rPr>
        <w:t xml:space="preserve">rumusan tentang keadaan dan peran yang ingin dicapai di masa depan. Jadi visi mengandung perspektif masa depan yang merupakan pernyataan tentang keadaan dan peran yang akan dicapai oleh suatu  perguruan tinggi atau program studi. </w:t>
      </w:r>
    </w:p>
    <w:p w14:paraId="784DF00D" w14:textId="77777777" w:rsidR="007F02E6" w:rsidRPr="004E3683" w:rsidRDefault="007F02E6" w:rsidP="007F02E6">
      <w:pPr>
        <w:rPr>
          <w:color w:val="000000"/>
          <w:lang w:val="it-IT"/>
        </w:rPr>
      </w:pPr>
    </w:p>
    <w:p w14:paraId="60FF0C72" w14:textId="77777777" w:rsidR="007F02E6" w:rsidRPr="004E3683" w:rsidRDefault="007F02E6" w:rsidP="007F02E6">
      <w:pPr>
        <w:spacing w:line="360" w:lineRule="auto"/>
        <w:rPr>
          <w:color w:val="000000"/>
          <w:lang w:val="it-IT"/>
        </w:rPr>
      </w:pPr>
    </w:p>
    <w:p w14:paraId="338D56A5" w14:textId="77777777" w:rsidR="007F02E6" w:rsidRPr="00CC5588" w:rsidRDefault="007F02E6" w:rsidP="007F02E6">
      <w:pPr>
        <w:pStyle w:val="Heading1"/>
        <w:rPr>
          <w:color w:val="000000"/>
          <w:sz w:val="28"/>
          <w:lang w:val="it-IT"/>
        </w:rPr>
      </w:pPr>
      <w:r w:rsidRPr="004E3683">
        <w:rPr>
          <w:color w:val="000000"/>
          <w:lang w:val="it-IT"/>
        </w:rPr>
        <w:br w:type="page"/>
      </w:r>
      <w:bookmarkStart w:id="24" w:name="_Toc31690894"/>
      <w:bookmarkStart w:id="25" w:name="_Toc222646042"/>
      <w:r w:rsidRPr="00CA6236">
        <w:rPr>
          <w:color w:val="000000"/>
          <w:sz w:val="28"/>
          <w:lang w:val="it-IT"/>
        </w:rPr>
        <w:lastRenderedPageBreak/>
        <w:t xml:space="preserve">DAFTAR </w:t>
      </w:r>
      <w:bookmarkEnd w:id="24"/>
      <w:r w:rsidRPr="00CA6236">
        <w:rPr>
          <w:color w:val="000000"/>
          <w:sz w:val="28"/>
          <w:lang w:val="it-IT"/>
        </w:rPr>
        <w:t>RUJUKAN</w:t>
      </w:r>
      <w:bookmarkEnd w:id="25"/>
    </w:p>
    <w:p w14:paraId="5041BAA0" w14:textId="77777777" w:rsidR="007F02E6" w:rsidRPr="00CC5588" w:rsidRDefault="007F02E6" w:rsidP="007F02E6">
      <w:pPr>
        <w:rPr>
          <w:color w:val="000000"/>
          <w:sz w:val="22"/>
          <w:szCs w:val="22"/>
          <w:lang w:val="it-IT"/>
        </w:rPr>
      </w:pPr>
    </w:p>
    <w:p w14:paraId="04A17F4B" w14:textId="77777777" w:rsidR="007F02E6" w:rsidRPr="00CC5588" w:rsidRDefault="007F02E6" w:rsidP="007F02E6">
      <w:pPr>
        <w:ind w:left="540" w:hanging="540"/>
        <w:rPr>
          <w:color w:val="000000"/>
          <w:sz w:val="22"/>
          <w:szCs w:val="22"/>
          <w:lang w:val="sv-SE"/>
        </w:rPr>
      </w:pPr>
      <w:r w:rsidRPr="00CC5588">
        <w:rPr>
          <w:color w:val="000000"/>
          <w:sz w:val="22"/>
          <w:szCs w:val="22"/>
          <w:lang w:val="sv-SE"/>
        </w:rPr>
        <w:t xml:space="preserve">. </w:t>
      </w:r>
    </w:p>
    <w:p w14:paraId="429D1AB1" w14:textId="77777777" w:rsidR="007F02E6" w:rsidRPr="00CC5588" w:rsidRDefault="007F02E6" w:rsidP="007F02E6">
      <w:pPr>
        <w:ind w:left="540" w:hanging="540"/>
        <w:rPr>
          <w:color w:val="000000"/>
          <w:sz w:val="22"/>
          <w:szCs w:val="22"/>
          <w:lang w:val="sv-SE"/>
        </w:rPr>
      </w:pPr>
    </w:p>
    <w:p w14:paraId="2015C5DB" w14:textId="77777777" w:rsidR="007F02E6" w:rsidRPr="00CC5588" w:rsidRDefault="007F02E6" w:rsidP="007F02E6">
      <w:pPr>
        <w:ind w:left="540" w:hanging="540"/>
        <w:rPr>
          <w:color w:val="000000"/>
          <w:sz w:val="22"/>
          <w:szCs w:val="22"/>
          <w:lang w:val="sv-SE"/>
        </w:rPr>
      </w:pPr>
      <w:r w:rsidRPr="00CC5588">
        <w:rPr>
          <w:color w:val="000000"/>
          <w:sz w:val="22"/>
          <w:szCs w:val="22"/>
          <w:lang w:val="sv-SE"/>
        </w:rPr>
        <w:t>Peraturan Menteri Pendidikan Nasional Nomor 28 Tahun 2005 tentang Badan Akreditasi Nasional Perguruan Tinggi (BAN-PT).</w:t>
      </w:r>
    </w:p>
    <w:p w14:paraId="7E5415F5" w14:textId="77777777" w:rsidR="007F02E6" w:rsidRPr="00CC5588" w:rsidRDefault="007F02E6" w:rsidP="007F02E6">
      <w:pPr>
        <w:ind w:left="540" w:hanging="540"/>
        <w:rPr>
          <w:color w:val="000000"/>
          <w:sz w:val="22"/>
          <w:szCs w:val="22"/>
          <w:lang w:val="sv-SE"/>
        </w:rPr>
      </w:pPr>
    </w:p>
    <w:p w14:paraId="7ADB4911" w14:textId="77777777" w:rsidR="007F02E6" w:rsidRPr="00CC5588" w:rsidRDefault="007F02E6" w:rsidP="007F02E6">
      <w:pPr>
        <w:ind w:left="540" w:hanging="540"/>
        <w:rPr>
          <w:color w:val="000000"/>
          <w:sz w:val="22"/>
          <w:szCs w:val="22"/>
          <w:lang w:val="nb-NO"/>
        </w:rPr>
      </w:pPr>
      <w:r w:rsidRPr="00CC5588">
        <w:rPr>
          <w:color w:val="000000"/>
          <w:sz w:val="22"/>
          <w:szCs w:val="22"/>
          <w:lang w:val="nb-NO"/>
        </w:rPr>
        <w:t>Peraturan Pemerintah Nomor 60 Tahun 1999 tentang Pendidikan Tinggi.</w:t>
      </w:r>
    </w:p>
    <w:p w14:paraId="498F1520" w14:textId="77777777" w:rsidR="007F02E6" w:rsidRPr="00CC5588" w:rsidRDefault="007F02E6" w:rsidP="007F02E6">
      <w:pPr>
        <w:ind w:left="540" w:hanging="540"/>
        <w:jc w:val="left"/>
        <w:rPr>
          <w:color w:val="000000"/>
          <w:sz w:val="22"/>
          <w:szCs w:val="22"/>
          <w:lang w:val="nb-NO"/>
        </w:rPr>
      </w:pPr>
    </w:p>
    <w:p w14:paraId="112A4186" w14:textId="77777777" w:rsidR="007F02E6" w:rsidRDefault="007F02E6" w:rsidP="007F02E6">
      <w:pPr>
        <w:ind w:left="540" w:hanging="540"/>
        <w:rPr>
          <w:color w:val="000000"/>
          <w:sz w:val="22"/>
          <w:szCs w:val="22"/>
          <w:lang w:val="id-ID"/>
        </w:rPr>
      </w:pPr>
      <w:r w:rsidRPr="00CC5588">
        <w:rPr>
          <w:color w:val="000000"/>
          <w:sz w:val="22"/>
          <w:szCs w:val="22"/>
          <w:lang w:val="nb-NO"/>
        </w:rPr>
        <w:t>Peraturan Pemerintah Nomor 19 Tahun 2005 tentang Standar Nasional Pendidikan.</w:t>
      </w:r>
    </w:p>
    <w:p w14:paraId="1D205D71" w14:textId="77777777" w:rsidR="007F02E6" w:rsidRDefault="007F02E6" w:rsidP="007F02E6">
      <w:pPr>
        <w:ind w:left="540" w:hanging="540"/>
        <w:rPr>
          <w:color w:val="000000"/>
          <w:sz w:val="22"/>
          <w:szCs w:val="22"/>
          <w:lang w:val="id-ID"/>
        </w:rPr>
      </w:pPr>
    </w:p>
    <w:p w14:paraId="7DAD6E85" w14:textId="77777777" w:rsidR="007F02E6" w:rsidRDefault="007F02E6" w:rsidP="007F02E6">
      <w:pPr>
        <w:ind w:left="540" w:hanging="540"/>
        <w:rPr>
          <w:color w:val="000000"/>
          <w:sz w:val="22"/>
          <w:szCs w:val="22"/>
          <w:lang w:val="id-ID"/>
        </w:rPr>
      </w:pPr>
      <w:r w:rsidRPr="00CC5588">
        <w:rPr>
          <w:color w:val="000000"/>
          <w:sz w:val="22"/>
          <w:szCs w:val="22"/>
          <w:lang w:val="nb-NO"/>
        </w:rPr>
        <w:t>Perat</w:t>
      </w:r>
      <w:r>
        <w:rPr>
          <w:color w:val="000000"/>
          <w:sz w:val="22"/>
          <w:szCs w:val="22"/>
          <w:lang w:val="nb-NO"/>
        </w:rPr>
        <w:t>uran Pemerintah Nomor 1</w:t>
      </w:r>
      <w:r>
        <w:rPr>
          <w:color w:val="000000"/>
          <w:sz w:val="22"/>
          <w:szCs w:val="22"/>
          <w:lang w:val="id-ID"/>
        </w:rPr>
        <w:t>7</w:t>
      </w:r>
      <w:r>
        <w:rPr>
          <w:color w:val="000000"/>
          <w:sz w:val="22"/>
          <w:szCs w:val="22"/>
          <w:lang w:val="nb-NO"/>
        </w:rPr>
        <w:t xml:space="preserve"> Tahun 20</w:t>
      </w:r>
      <w:r>
        <w:rPr>
          <w:color w:val="000000"/>
          <w:sz w:val="22"/>
          <w:szCs w:val="22"/>
          <w:lang w:val="id-ID"/>
        </w:rPr>
        <w:t>10</w:t>
      </w:r>
      <w:r w:rsidRPr="00CC5588">
        <w:rPr>
          <w:color w:val="000000"/>
          <w:sz w:val="22"/>
          <w:szCs w:val="22"/>
          <w:lang w:val="nb-NO"/>
        </w:rPr>
        <w:t xml:space="preserve"> tent</w:t>
      </w:r>
      <w:r>
        <w:rPr>
          <w:color w:val="000000"/>
          <w:sz w:val="22"/>
          <w:szCs w:val="22"/>
          <w:lang w:val="nb-NO"/>
        </w:rPr>
        <w:t xml:space="preserve">ang </w:t>
      </w:r>
      <w:r>
        <w:rPr>
          <w:color w:val="000000"/>
          <w:sz w:val="22"/>
          <w:szCs w:val="22"/>
          <w:lang w:val="id-ID"/>
        </w:rPr>
        <w:t>Pengelolaan dan Penyelenggaraan Pendidikan.</w:t>
      </w:r>
    </w:p>
    <w:p w14:paraId="0175E68C" w14:textId="77777777" w:rsidR="007F02E6" w:rsidRDefault="007F02E6" w:rsidP="007F02E6">
      <w:pPr>
        <w:ind w:left="540" w:hanging="540"/>
        <w:rPr>
          <w:color w:val="000000"/>
          <w:sz w:val="22"/>
          <w:szCs w:val="22"/>
          <w:lang w:val="id-ID"/>
        </w:rPr>
      </w:pPr>
    </w:p>
    <w:p w14:paraId="231A30A6" w14:textId="77777777" w:rsidR="007F02E6" w:rsidRDefault="007F02E6" w:rsidP="007F02E6">
      <w:pPr>
        <w:ind w:left="540" w:hanging="540"/>
        <w:rPr>
          <w:color w:val="000000"/>
          <w:sz w:val="22"/>
          <w:szCs w:val="22"/>
          <w:lang w:val="id-ID"/>
        </w:rPr>
      </w:pPr>
      <w:r w:rsidRPr="00CC5588">
        <w:rPr>
          <w:color w:val="000000"/>
          <w:sz w:val="22"/>
          <w:szCs w:val="22"/>
          <w:lang w:val="nb-NO"/>
        </w:rPr>
        <w:t>Perat</w:t>
      </w:r>
      <w:r>
        <w:rPr>
          <w:color w:val="000000"/>
          <w:sz w:val="22"/>
          <w:szCs w:val="22"/>
          <w:lang w:val="nb-NO"/>
        </w:rPr>
        <w:t xml:space="preserve">uran Pemerintah Nomor </w:t>
      </w:r>
      <w:r>
        <w:rPr>
          <w:color w:val="000000"/>
          <w:sz w:val="22"/>
          <w:szCs w:val="22"/>
          <w:lang w:val="id-ID"/>
        </w:rPr>
        <w:t>66</w:t>
      </w:r>
      <w:r>
        <w:rPr>
          <w:color w:val="000000"/>
          <w:sz w:val="22"/>
          <w:szCs w:val="22"/>
          <w:lang w:val="nb-NO"/>
        </w:rPr>
        <w:t xml:space="preserve"> Tahun 20</w:t>
      </w:r>
      <w:r>
        <w:rPr>
          <w:color w:val="000000"/>
          <w:sz w:val="22"/>
          <w:szCs w:val="22"/>
          <w:lang w:val="id-ID"/>
        </w:rPr>
        <w:t>10</w:t>
      </w:r>
      <w:r w:rsidRPr="00CC5588">
        <w:rPr>
          <w:color w:val="000000"/>
          <w:sz w:val="22"/>
          <w:szCs w:val="22"/>
          <w:lang w:val="nb-NO"/>
        </w:rPr>
        <w:t xml:space="preserve"> tent</w:t>
      </w:r>
      <w:r>
        <w:rPr>
          <w:color w:val="000000"/>
          <w:sz w:val="22"/>
          <w:szCs w:val="22"/>
          <w:lang w:val="nb-NO"/>
        </w:rPr>
        <w:t xml:space="preserve">ang </w:t>
      </w:r>
      <w:r>
        <w:rPr>
          <w:color w:val="000000"/>
          <w:sz w:val="22"/>
          <w:szCs w:val="22"/>
          <w:lang w:val="id-ID"/>
        </w:rPr>
        <w:t>Perubahan atas Peraturan Pemerintah Nomor 17 Tahun 2010 tentang Pengelolaan dan Penyelenggaraan Pendidikan.</w:t>
      </w:r>
    </w:p>
    <w:p w14:paraId="3EC91517" w14:textId="77777777" w:rsidR="007F02E6" w:rsidRPr="00CC5588" w:rsidRDefault="007F02E6" w:rsidP="007F02E6">
      <w:pPr>
        <w:ind w:left="540" w:hanging="540"/>
        <w:rPr>
          <w:color w:val="000000"/>
          <w:sz w:val="22"/>
          <w:szCs w:val="22"/>
          <w:lang w:val="nb-NO"/>
        </w:rPr>
      </w:pPr>
    </w:p>
    <w:p w14:paraId="433AEEF5" w14:textId="77777777" w:rsidR="007F02E6" w:rsidRPr="00CC5588" w:rsidRDefault="007F02E6" w:rsidP="007F02E6">
      <w:pPr>
        <w:ind w:left="540" w:hanging="540"/>
        <w:rPr>
          <w:color w:val="000000"/>
          <w:sz w:val="22"/>
          <w:szCs w:val="22"/>
          <w:lang w:val="nb-NO"/>
        </w:rPr>
      </w:pPr>
      <w:r w:rsidRPr="00CC5588">
        <w:rPr>
          <w:color w:val="000000"/>
          <w:sz w:val="22"/>
          <w:szCs w:val="22"/>
          <w:lang w:val="nb-NO"/>
        </w:rPr>
        <w:t>Undang-Undang RI Nomor 20 Tahun 2003 tentang Sistem Pendidikan Nasional.</w:t>
      </w:r>
    </w:p>
    <w:p w14:paraId="46EDF5D6" w14:textId="77777777" w:rsidR="007F02E6" w:rsidRPr="00CC5588" w:rsidRDefault="007F02E6" w:rsidP="007F02E6">
      <w:pPr>
        <w:ind w:left="540" w:hanging="540"/>
        <w:rPr>
          <w:color w:val="000000"/>
          <w:sz w:val="22"/>
          <w:szCs w:val="22"/>
          <w:lang w:val="nb-NO"/>
        </w:rPr>
      </w:pPr>
    </w:p>
    <w:p w14:paraId="31FCDB80" w14:textId="77777777" w:rsidR="007F02E6" w:rsidRPr="00CC5588" w:rsidRDefault="007F02E6" w:rsidP="007F02E6">
      <w:pPr>
        <w:ind w:left="540" w:hanging="540"/>
        <w:rPr>
          <w:color w:val="000000"/>
          <w:sz w:val="22"/>
          <w:szCs w:val="22"/>
          <w:lang w:val="nb-NO"/>
        </w:rPr>
      </w:pPr>
      <w:r w:rsidRPr="00CC5588">
        <w:rPr>
          <w:color w:val="000000"/>
          <w:sz w:val="22"/>
          <w:szCs w:val="22"/>
          <w:lang w:val="nb-NO"/>
        </w:rPr>
        <w:t xml:space="preserve">Undang-Undang RI Nomor 29 Tahun 2004 tentang Praktik </w:t>
      </w:r>
      <w:r>
        <w:rPr>
          <w:color w:val="000000"/>
          <w:sz w:val="22"/>
          <w:szCs w:val="22"/>
          <w:lang w:val="nb-NO"/>
        </w:rPr>
        <w:t>Kesehatan masyarakat</w:t>
      </w:r>
      <w:r w:rsidRPr="00CC5588">
        <w:rPr>
          <w:color w:val="000000"/>
          <w:sz w:val="22"/>
          <w:szCs w:val="22"/>
          <w:lang w:val="nb-NO"/>
        </w:rPr>
        <w:t>.</w:t>
      </w:r>
    </w:p>
    <w:p w14:paraId="4C7D7F49" w14:textId="77777777" w:rsidR="007F02E6" w:rsidRPr="00CC5588" w:rsidRDefault="007F02E6" w:rsidP="007F02E6">
      <w:pPr>
        <w:ind w:left="540" w:hanging="540"/>
        <w:rPr>
          <w:color w:val="000000"/>
          <w:sz w:val="22"/>
          <w:szCs w:val="22"/>
          <w:lang w:val="nb-NO"/>
        </w:rPr>
      </w:pPr>
    </w:p>
    <w:p w14:paraId="0588FFCB" w14:textId="77777777" w:rsidR="007F02E6" w:rsidRPr="00CC5588" w:rsidRDefault="007F02E6" w:rsidP="007F02E6">
      <w:pPr>
        <w:ind w:left="540" w:hanging="540"/>
        <w:rPr>
          <w:color w:val="000000"/>
          <w:sz w:val="22"/>
          <w:szCs w:val="22"/>
          <w:lang w:val="nb-NO"/>
        </w:rPr>
      </w:pPr>
      <w:r w:rsidRPr="00CC5588">
        <w:rPr>
          <w:color w:val="000000"/>
          <w:sz w:val="22"/>
          <w:szCs w:val="22"/>
          <w:lang w:val="nb-NO"/>
        </w:rPr>
        <w:t>Undang-Undang RI Nomor 14 Tahun 2005 tentang Guru dan Dosen</w:t>
      </w:r>
    </w:p>
    <w:p w14:paraId="73C9D447" w14:textId="77777777" w:rsidR="007F02E6" w:rsidRPr="00CC5588" w:rsidRDefault="007F02E6" w:rsidP="007F02E6">
      <w:pPr>
        <w:ind w:left="540" w:hanging="540"/>
        <w:rPr>
          <w:color w:val="000000"/>
          <w:sz w:val="22"/>
          <w:szCs w:val="22"/>
          <w:lang w:val="nb-NO"/>
        </w:rPr>
      </w:pPr>
    </w:p>
    <w:p w14:paraId="20E19737" w14:textId="77777777" w:rsidR="007F02E6" w:rsidRDefault="007F02E6" w:rsidP="007F02E6">
      <w:pPr>
        <w:ind w:left="540" w:hanging="540"/>
        <w:rPr>
          <w:sz w:val="22"/>
          <w:szCs w:val="22"/>
        </w:rPr>
      </w:pPr>
      <w:r w:rsidRPr="0032519E">
        <w:rPr>
          <w:color w:val="000000"/>
          <w:sz w:val="22"/>
          <w:szCs w:val="22"/>
        </w:rPr>
        <w:t>WFME (</w:t>
      </w:r>
      <w:r w:rsidRPr="0032519E">
        <w:rPr>
          <w:sz w:val="22"/>
          <w:szCs w:val="22"/>
        </w:rPr>
        <w:t>World Federa</w:t>
      </w:r>
      <w:r>
        <w:rPr>
          <w:sz w:val="22"/>
          <w:szCs w:val="22"/>
        </w:rPr>
        <w:t>tion of Medical Education). 2003</w:t>
      </w:r>
      <w:r w:rsidRPr="0032519E">
        <w:rPr>
          <w:sz w:val="22"/>
          <w:szCs w:val="22"/>
        </w:rPr>
        <w:t>.</w:t>
      </w:r>
      <w:r>
        <w:rPr>
          <w:sz w:val="22"/>
          <w:szCs w:val="22"/>
        </w:rPr>
        <w:t xml:space="preserve"> </w:t>
      </w:r>
      <w:r w:rsidRPr="00E50BDA">
        <w:rPr>
          <w:i/>
          <w:sz w:val="22"/>
          <w:szCs w:val="22"/>
        </w:rPr>
        <w:t xml:space="preserve">Basic Medical Education. </w:t>
      </w:r>
      <w:r w:rsidRPr="00CA6236">
        <w:rPr>
          <w:bCs/>
          <w:i/>
          <w:kern w:val="36"/>
          <w:sz w:val="22"/>
        </w:rPr>
        <w:t>WFME Global Standards for Quality Improvement.</w:t>
      </w:r>
      <w:r>
        <w:rPr>
          <w:bCs/>
          <w:i/>
          <w:kern w:val="36"/>
        </w:rPr>
        <w:t xml:space="preserve"> </w:t>
      </w:r>
      <w:r w:rsidRPr="0032519E">
        <w:rPr>
          <w:sz w:val="22"/>
          <w:szCs w:val="22"/>
        </w:rPr>
        <w:t>University of Copenhagen</w:t>
      </w:r>
      <w:r>
        <w:rPr>
          <w:sz w:val="22"/>
          <w:szCs w:val="22"/>
        </w:rPr>
        <w:t>, Copenhagen.</w:t>
      </w:r>
    </w:p>
    <w:p w14:paraId="0972D05B" w14:textId="77777777" w:rsidR="007F02E6" w:rsidRDefault="007F02E6" w:rsidP="007F02E6">
      <w:pPr>
        <w:rPr>
          <w:color w:val="000000"/>
          <w:sz w:val="22"/>
          <w:szCs w:val="22"/>
        </w:rPr>
      </w:pPr>
    </w:p>
    <w:p w14:paraId="14AFEF74" w14:textId="77777777" w:rsidR="007F02E6" w:rsidRDefault="007F02E6" w:rsidP="007F02E6">
      <w:pPr>
        <w:ind w:left="540" w:hanging="540"/>
        <w:rPr>
          <w:sz w:val="22"/>
          <w:szCs w:val="22"/>
        </w:rPr>
      </w:pPr>
      <w:r w:rsidRPr="0032519E">
        <w:rPr>
          <w:color w:val="000000"/>
          <w:sz w:val="22"/>
          <w:szCs w:val="22"/>
        </w:rPr>
        <w:t>WFME (</w:t>
      </w:r>
      <w:r w:rsidRPr="0032519E">
        <w:rPr>
          <w:sz w:val="22"/>
          <w:szCs w:val="22"/>
        </w:rPr>
        <w:t xml:space="preserve">World Federation of Medical Education). 2005. </w:t>
      </w:r>
      <w:r w:rsidRPr="00E50BDA">
        <w:rPr>
          <w:i/>
          <w:sz w:val="22"/>
          <w:szCs w:val="22"/>
        </w:rPr>
        <w:t xml:space="preserve">Promotion of </w:t>
      </w:r>
      <w:r>
        <w:rPr>
          <w:i/>
          <w:sz w:val="22"/>
          <w:szCs w:val="22"/>
        </w:rPr>
        <w:t>A</w:t>
      </w:r>
      <w:r w:rsidRPr="00E50BDA">
        <w:rPr>
          <w:i/>
          <w:sz w:val="22"/>
          <w:szCs w:val="22"/>
        </w:rPr>
        <w:t xml:space="preserve">ccreditation of </w:t>
      </w:r>
      <w:r>
        <w:rPr>
          <w:i/>
          <w:sz w:val="22"/>
          <w:szCs w:val="22"/>
        </w:rPr>
        <w:t>B</w:t>
      </w:r>
      <w:r w:rsidRPr="00E50BDA">
        <w:rPr>
          <w:i/>
          <w:sz w:val="22"/>
          <w:szCs w:val="22"/>
        </w:rPr>
        <w:t xml:space="preserve">asic </w:t>
      </w:r>
      <w:r>
        <w:rPr>
          <w:i/>
          <w:sz w:val="22"/>
          <w:szCs w:val="22"/>
        </w:rPr>
        <w:t>M</w:t>
      </w:r>
      <w:r w:rsidRPr="00E50BDA">
        <w:rPr>
          <w:i/>
          <w:sz w:val="22"/>
          <w:szCs w:val="22"/>
        </w:rPr>
        <w:t xml:space="preserve">edical </w:t>
      </w:r>
      <w:r>
        <w:rPr>
          <w:i/>
          <w:sz w:val="22"/>
          <w:szCs w:val="22"/>
        </w:rPr>
        <w:t>E</w:t>
      </w:r>
      <w:r w:rsidRPr="00E50BDA">
        <w:rPr>
          <w:i/>
          <w:sz w:val="22"/>
          <w:szCs w:val="22"/>
        </w:rPr>
        <w:t>ducation</w:t>
      </w:r>
      <w:r w:rsidRPr="0032519E">
        <w:rPr>
          <w:sz w:val="22"/>
          <w:szCs w:val="22"/>
        </w:rPr>
        <w:t>. University of Copenhagen</w:t>
      </w:r>
      <w:r>
        <w:rPr>
          <w:sz w:val="22"/>
          <w:szCs w:val="22"/>
        </w:rPr>
        <w:t>, Copenhagen.</w:t>
      </w:r>
    </w:p>
    <w:p w14:paraId="3C81F80D" w14:textId="77777777" w:rsidR="007F02E6" w:rsidRPr="0032519E" w:rsidRDefault="007F02E6" w:rsidP="007F02E6">
      <w:pPr>
        <w:ind w:left="540" w:hanging="540"/>
        <w:rPr>
          <w:color w:val="000000"/>
          <w:sz w:val="22"/>
          <w:szCs w:val="22"/>
        </w:rPr>
      </w:pPr>
    </w:p>
    <w:p w14:paraId="6115EC6D" w14:textId="77777777" w:rsidR="007F02E6" w:rsidRDefault="007F02E6" w:rsidP="007F02E6">
      <w:pPr>
        <w:ind w:left="540" w:hanging="540"/>
        <w:rPr>
          <w:color w:val="000000"/>
          <w:sz w:val="22"/>
          <w:szCs w:val="22"/>
        </w:rPr>
      </w:pPr>
      <w:r>
        <w:rPr>
          <w:color w:val="000000"/>
          <w:sz w:val="22"/>
          <w:szCs w:val="22"/>
        </w:rPr>
        <w:t xml:space="preserve">WHO/WFME. 2005. </w:t>
      </w:r>
      <w:r w:rsidRPr="00CA6236">
        <w:rPr>
          <w:i/>
          <w:color w:val="000000"/>
          <w:sz w:val="22"/>
          <w:szCs w:val="22"/>
        </w:rPr>
        <w:t>Guidelines for Accreditation of Basic Medical Education</w:t>
      </w:r>
      <w:r>
        <w:rPr>
          <w:color w:val="000000"/>
          <w:sz w:val="22"/>
          <w:szCs w:val="22"/>
        </w:rPr>
        <w:t>. Geneva/Copenhagen.</w:t>
      </w:r>
    </w:p>
    <w:p w14:paraId="211C0C68" w14:textId="77777777" w:rsidR="007F02E6" w:rsidRDefault="007F02E6" w:rsidP="007F02E6">
      <w:pPr>
        <w:ind w:left="540" w:hanging="540"/>
        <w:rPr>
          <w:color w:val="000000"/>
          <w:sz w:val="22"/>
          <w:szCs w:val="22"/>
        </w:rPr>
      </w:pPr>
    </w:p>
    <w:p w14:paraId="4C14C075" w14:textId="77777777" w:rsidR="007F02E6" w:rsidRDefault="007F02E6" w:rsidP="007F02E6">
      <w:pPr>
        <w:ind w:left="540" w:hanging="540"/>
        <w:rPr>
          <w:color w:val="000000"/>
          <w:sz w:val="22"/>
          <w:szCs w:val="22"/>
        </w:rPr>
      </w:pPr>
    </w:p>
    <w:p w14:paraId="532817B4" w14:textId="77777777" w:rsidR="007F02E6" w:rsidRDefault="007F02E6" w:rsidP="007F02E6">
      <w:pPr>
        <w:autoSpaceDE w:val="0"/>
        <w:autoSpaceDN w:val="0"/>
        <w:adjustRightInd w:val="0"/>
        <w:jc w:val="left"/>
        <w:rPr>
          <w:color w:val="000000"/>
          <w:sz w:val="22"/>
          <w:szCs w:val="22"/>
        </w:rPr>
      </w:pPr>
    </w:p>
    <w:p w14:paraId="44222E01" w14:textId="77777777" w:rsidR="007F02E6" w:rsidRPr="00251E73" w:rsidRDefault="007F02E6" w:rsidP="007F02E6">
      <w:pPr>
        <w:jc w:val="center"/>
        <w:rPr>
          <w:color w:val="000000"/>
        </w:rPr>
      </w:pPr>
    </w:p>
    <w:p w14:paraId="6E4BBF7E" w14:textId="77777777" w:rsidR="005F3526" w:rsidRDefault="005F3526"/>
    <w:sectPr w:rsidR="005F3526" w:rsidSect="00333D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2CF3F" w14:textId="77777777" w:rsidR="00D80CF7" w:rsidRDefault="00D80CF7">
      <w:r>
        <w:separator/>
      </w:r>
    </w:p>
  </w:endnote>
  <w:endnote w:type="continuationSeparator" w:id="0">
    <w:p w14:paraId="21402DE7" w14:textId="77777777" w:rsidR="00D80CF7" w:rsidRDefault="00D80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T1D8t00">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41485" w14:textId="77777777" w:rsidR="00CA1F38" w:rsidRDefault="00CA1F38" w:rsidP="00333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142AF3" w14:textId="77777777" w:rsidR="00CA1F38" w:rsidRDefault="00CA1F38" w:rsidP="00333D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56115" w14:textId="7DDFD56E" w:rsidR="00CA1F38" w:rsidRPr="00CC5588" w:rsidRDefault="00CA1F38" w:rsidP="00333D32">
    <w:pPr>
      <w:pStyle w:val="Footer"/>
      <w:pBdr>
        <w:top w:val="thinThickSmallGap" w:sz="24" w:space="1" w:color="622423"/>
      </w:pBdr>
      <w:tabs>
        <w:tab w:val="clear" w:pos="4320"/>
        <w:tab w:val="clear" w:pos="8640"/>
        <w:tab w:val="right" w:pos="9029"/>
      </w:tabs>
      <w:rPr>
        <w:rFonts w:ascii="Cambria" w:hAnsi="Cambria"/>
        <w:lang w:val="sv-SE"/>
      </w:rPr>
    </w:pPr>
    <w:r w:rsidRPr="00CC5588">
      <w:rPr>
        <w:b/>
        <w:sz w:val="20"/>
        <w:szCs w:val="20"/>
        <w:lang w:val="sv-SE"/>
      </w:rPr>
      <w:t>Naskah Akademik</w:t>
    </w:r>
    <w:r>
      <w:rPr>
        <w:b/>
        <w:sz w:val="20"/>
        <w:szCs w:val="20"/>
        <w:lang w:val="id-ID"/>
      </w:rPr>
      <w:t xml:space="preserve"> Akreditasi</w:t>
    </w:r>
    <w:r w:rsidRPr="00CC5588">
      <w:rPr>
        <w:b/>
        <w:sz w:val="20"/>
        <w:szCs w:val="20"/>
        <w:lang w:val="sv-SE"/>
      </w:rPr>
      <w:t xml:space="preserve"> Program Studi </w:t>
    </w:r>
    <w:r>
      <w:rPr>
        <w:b/>
        <w:sz w:val="20"/>
        <w:szCs w:val="20"/>
        <w:lang w:val="id-ID"/>
      </w:rPr>
      <w:t>Kesehatan Masyarakat</w:t>
    </w:r>
    <w:r w:rsidRPr="00B551BD">
      <w:rPr>
        <w:b/>
        <w:sz w:val="20"/>
        <w:szCs w:val="20"/>
        <w:lang w:val="id-ID"/>
      </w:rPr>
      <w:t xml:space="preserve"> 20</w:t>
    </w:r>
    <w:r>
      <w:rPr>
        <w:b/>
        <w:sz w:val="20"/>
        <w:szCs w:val="20"/>
        <w:lang w:val="id-ID"/>
      </w:rPr>
      <w:t>15</w:t>
    </w:r>
    <w:r w:rsidRPr="00CC5588">
      <w:rPr>
        <w:rFonts w:ascii="Cambria" w:hAnsi="Cambria"/>
        <w:lang w:val="sv-SE"/>
      </w:rPr>
      <w:tab/>
    </w:r>
    <w:r>
      <w:fldChar w:fldCharType="begin"/>
    </w:r>
    <w:r w:rsidRPr="00CC5588">
      <w:rPr>
        <w:lang w:val="sv-SE"/>
      </w:rPr>
      <w:instrText xml:space="preserve"> PAGE   \* MERGEFORMAT </w:instrText>
    </w:r>
    <w:r>
      <w:fldChar w:fldCharType="separate"/>
    </w:r>
    <w:r w:rsidR="002C7F2B" w:rsidRPr="002C7F2B">
      <w:rPr>
        <w:rFonts w:ascii="Cambria" w:hAnsi="Cambria"/>
        <w:noProof/>
        <w:lang w:val="sv-SE"/>
      </w:rPr>
      <w:t>5</w:t>
    </w:r>
    <w:r>
      <w:fldChar w:fldCharType="end"/>
    </w:r>
  </w:p>
  <w:p w14:paraId="611A4F7F" w14:textId="77777777" w:rsidR="00CA1F38" w:rsidRPr="00CC5588" w:rsidRDefault="00CA1F38" w:rsidP="00333D32">
    <w:pPr>
      <w:pStyle w:val="Footer"/>
      <w:ind w:right="360"/>
      <w:rPr>
        <w:lang w:val="sv-S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8FAFD" w14:textId="77777777" w:rsidR="00D80CF7" w:rsidRDefault="00D80CF7">
      <w:r>
        <w:separator/>
      </w:r>
    </w:p>
  </w:footnote>
  <w:footnote w:type="continuationSeparator" w:id="0">
    <w:p w14:paraId="76001CE4" w14:textId="77777777" w:rsidR="00D80CF7" w:rsidRDefault="00D80C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C1A88" w14:textId="77777777" w:rsidR="00CA1F38" w:rsidRPr="00536F58" w:rsidRDefault="00CA1F38" w:rsidP="00333D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C3CD8"/>
    <w:multiLevelType w:val="hybridMultilevel"/>
    <w:tmpl w:val="BFA4A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D3D41"/>
    <w:multiLevelType w:val="hybridMultilevel"/>
    <w:tmpl w:val="5D5018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2212F"/>
    <w:multiLevelType w:val="hybridMultilevel"/>
    <w:tmpl w:val="A34AD288"/>
    <w:lvl w:ilvl="0" w:tplc="3022E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FF4165D"/>
    <w:multiLevelType w:val="hybridMultilevel"/>
    <w:tmpl w:val="58B0C2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507"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3734B1"/>
    <w:multiLevelType w:val="hybridMultilevel"/>
    <w:tmpl w:val="2B04C16C"/>
    <w:lvl w:ilvl="0" w:tplc="04090001">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6" w15:restartNumberingAfterBreak="0">
    <w:nsid w:val="26D27043"/>
    <w:multiLevelType w:val="hybridMultilevel"/>
    <w:tmpl w:val="F4D2AA3C"/>
    <w:lvl w:ilvl="0" w:tplc="69543896">
      <w:start w:val="1"/>
      <w:numFmt w:val="decimal"/>
      <w:lvlText w:val="%1."/>
      <w:lvlJc w:val="left"/>
      <w:pPr>
        <w:tabs>
          <w:tab w:val="num" w:pos="720"/>
        </w:tabs>
        <w:ind w:left="720" w:hanging="360"/>
      </w:pPr>
    </w:lvl>
    <w:lvl w:ilvl="1" w:tplc="505C6A32" w:tentative="1">
      <w:start w:val="1"/>
      <w:numFmt w:val="decimal"/>
      <w:lvlText w:val="%2."/>
      <w:lvlJc w:val="left"/>
      <w:pPr>
        <w:tabs>
          <w:tab w:val="num" w:pos="1440"/>
        </w:tabs>
        <w:ind w:left="1440" w:hanging="360"/>
      </w:pPr>
    </w:lvl>
    <w:lvl w:ilvl="2" w:tplc="75F25384" w:tentative="1">
      <w:start w:val="1"/>
      <w:numFmt w:val="decimal"/>
      <w:lvlText w:val="%3."/>
      <w:lvlJc w:val="left"/>
      <w:pPr>
        <w:tabs>
          <w:tab w:val="num" w:pos="2160"/>
        </w:tabs>
        <w:ind w:left="2160" w:hanging="360"/>
      </w:pPr>
    </w:lvl>
    <w:lvl w:ilvl="3" w:tplc="74627370" w:tentative="1">
      <w:start w:val="1"/>
      <w:numFmt w:val="decimal"/>
      <w:lvlText w:val="%4."/>
      <w:lvlJc w:val="left"/>
      <w:pPr>
        <w:tabs>
          <w:tab w:val="num" w:pos="2880"/>
        </w:tabs>
        <w:ind w:left="2880" w:hanging="360"/>
      </w:pPr>
    </w:lvl>
    <w:lvl w:ilvl="4" w:tplc="23FCC3B0" w:tentative="1">
      <w:start w:val="1"/>
      <w:numFmt w:val="decimal"/>
      <w:lvlText w:val="%5."/>
      <w:lvlJc w:val="left"/>
      <w:pPr>
        <w:tabs>
          <w:tab w:val="num" w:pos="3600"/>
        </w:tabs>
        <w:ind w:left="3600" w:hanging="360"/>
      </w:pPr>
    </w:lvl>
    <w:lvl w:ilvl="5" w:tplc="D54A059A" w:tentative="1">
      <w:start w:val="1"/>
      <w:numFmt w:val="decimal"/>
      <w:lvlText w:val="%6."/>
      <w:lvlJc w:val="left"/>
      <w:pPr>
        <w:tabs>
          <w:tab w:val="num" w:pos="4320"/>
        </w:tabs>
        <w:ind w:left="4320" w:hanging="360"/>
      </w:pPr>
    </w:lvl>
    <w:lvl w:ilvl="6" w:tplc="2B2E0D3C" w:tentative="1">
      <w:start w:val="1"/>
      <w:numFmt w:val="decimal"/>
      <w:lvlText w:val="%7."/>
      <w:lvlJc w:val="left"/>
      <w:pPr>
        <w:tabs>
          <w:tab w:val="num" w:pos="5040"/>
        </w:tabs>
        <w:ind w:left="5040" w:hanging="360"/>
      </w:pPr>
    </w:lvl>
    <w:lvl w:ilvl="7" w:tplc="178C9A8E" w:tentative="1">
      <w:start w:val="1"/>
      <w:numFmt w:val="decimal"/>
      <w:lvlText w:val="%8."/>
      <w:lvlJc w:val="left"/>
      <w:pPr>
        <w:tabs>
          <w:tab w:val="num" w:pos="5760"/>
        </w:tabs>
        <w:ind w:left="5760" w:hanging="360"/>
      </w:pPr>
    </w:lvl>
    <w:lvl w:ilvl="8" w:tplc="DF00A84C" w:tentative="1">
      <w:start w:val="1"/>
      <w:numFmt w:val="decimal"/>
      <w:lvlText w:val="%9."/>
      <w:lvlJc w:val="left"/>
      <w:pPr>
        <w:tabs>
          <w:tab w:val="num" w:pos="6480"/>
        </w:tabs>
        <w:ind w:left="6480" w:hanging="360"/>
      </w:pPr>
    </w:lvl>
  </w:abstractNum>
  <w:abstractNum w:abstractNumId="7" w15:restartNumberingAfterBreak="0">
    <w:nsid w:val="28D07266"/>
    <w:multiLevelType w:val="hybridMultilevel"/>
    <w:tmpl w:val="EE70C4F4"/>
    <w:lvl w:ilvl="0" w:tplc="4452489A">
      <w:start w:val="2"/>
      <w:numFmt w:val="decimal"/>
      <w:lvlText w:val="%1."/>
      <w:lvlJc w:val="left"/>
      <w:pPr>
        <w:tabs>
          <w:tab w:val="num" w:pos="720"/>
        </w:tabs>
        <w:ind w:left="720" w:hanging="360"/>
      </w:pPr>
    </w:lvl>
    <w:lvl w:ilvl="1" w:tplc="BCB03DBA" w:tentative="1">
      <w:start w:val="1"/>
      <w:numFmt w:val="decimal"/>
      <w:lvlText w:val="%2."/>
      <w:lvlJc w:val="left"/>
      <w:pPr>
        <w:tabs>
          <w:tab w:val="num" w:pos="1440"/>
        </w:tabs>
        <w:ind w:left="1440" w:hanging="360"/>
      </w:pPr>
    </w:lvl>
    <w:lvl w:ilvl="2" w:tplc="5CAA7E36" w:tentative="1">
      <w:start w:val="1"/>
      <w:numFmt w:val="decimal"/>
      <w:lvlText w:val="%3."/>
      <w:lvlJc w:val="left"/>
      <w:pPr>
        <w:tabs>
          <w:tab w:val="num" w:pos="2160"/>
        </w:tabs>
        <w:ind w:left="2160" w:hanging="360"/>
      </w:pPr>
    </w:lvl>
    <w:lvl w:ilvl="3" w:tplc="649ACD18" w:tentative="1">
      <w:start w:val="1"/>
      <w:numFmt w:val="decimal"/>
      <w:lvlText w:val="%4."/>
      <w:lvlJc w:val="left"/>
      <w:pPr>
        <w:tabs>
          <w:tab w:val="num" w:pos="2880"/>
        </w:tabs>
        <w:ind w:left="2880" w:hanging="360"/>
      </w:pPr>
    </w:lvl>
    <w:lvl w:ilvl="4" w:tplc="871A8FAE" w:tentative="1">
      <w:start w:val="1"/>
      <w:numFmt w:val="decimal"/>
      <w:lvlText w:val="%5."/>
      <w:lvlJc w:val="left"/>
      <w:pPr>
        <w:tabs>
          <w:tab w:val="num" w:pos="3600"/>
        </w:tabs>
        <w:ind w:left="3600" w:hanging="360"/>
      </w:pPr>
    </w:lvl>
    <w:lvl w:ilvl="5" w:tplc="84181B5C" w:tentative="1">
      <w:start w:val="1"/>
      <w:numFmt w:val="decimal"/>
      <w:lvlText w:val="%6."/>
      <w:lvlJc w:val="left"/>
      <w:pPr>
        <w:tabs>
          <w:tab w:val="num" w:pos="4320"/>
        </w:tabs>
        <w:ind w:left="4320" w:hanging="360"/>
      </w:pPr>
    </w:lvl>
    <w:lvl w:ilvl="6" w:tplc="DC08B34A" w:tentative="1">
      <w:start w:val="1"/>
      <w:numFmt w:val="decimal"/>
      <w:lvlText w:val="%7."/>
      <w:lvlJc w:val="left"/>
      <w:pPr>
        <w:tabs>
          <w:tab w:val="num" w:pos="5040"/>
        </w:tabs>
        <w:ind w:left="5040" w:hanging="360"/>
      </w:pPr>
    </w:lvl>
    <w:lvl w:ilvl="7" w:tplc="A0649BE2" w:tentative="1">
      <w:start w:val="1"/>
      <w:numFmt w:val="decimal"/>
      <w:lvlText w:val="%8."/>
      <w:lvlJc w:val="left"/>
      <w:pPr>
        <w:tabs>
          <w:tab w:val="num" w:pos="5760"/>
        </w:tabs>
        <w:ind w:left="5760" w:hanging="360"/>
      </w:pPr>
    </w:lvl>
    <w:lvl w:ilvl="8" w:tplc="C1460EF4" w:tentative="1">
      <w:start w:val="1"/>
      <w:numFmt w:val="decimal"/>
      <w:lvlText w:val="%9."/>
      <w:lvlJc w:val="left"/>
      <w:pPr>
        <w:tabs>
          <w:tab w:val="num" w:pos="6480"/>
        </w:tabs>
        <w:ind w:left="6480" w:hanging="360"/>
      </w:pPr>
    </w:lvl>
  </w:abstractNum>
  <w:abstractNum w:abstractNumId="8"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F7606F6"/>
    <w:multiLevelType w:val="hybridMultilevel"/>
    <w:tmpl w:val="82A0C00C"/>
    <w:lvl w:ilvl="0" w:tplc="CC6AA42E">
      <w:start w:val="1"/>
      <w:numFmt w:val="decimal"/>
      <w:lvlText w:val="%1."/>
      <w:lvlJc w:val="left"/>
      <w:pPr>
        <w:tabs>
          <w:tab w:val="num" w:pos="720"/>
        </w:tabs>
        <w:ind w:left="720" w:hanging="360"/>
      </w:pPr>
      <w:rPr>
        <w:rFonts w:hint="default"/>
        <w:color w:val="00000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2FB31982"/>
    <w:multiLevelType w:val="hybridMultilevel"/>
    <w:tmpl w:val="AF54A0D6"/>
    <w:lvl w:ilvl="0" w:tplc="30743452">
      <w:start w:val="1"/>
      <w:numFmt w:val="upp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1" w15:restartNumberingAfterBreak="0">
    <w:nsid w:val="358B5CDE"/>
    <w:multiLevelType w:val="hybridMultilevel"/>
    <w:tmpl w:val="8EC0E7F8"/>
    <w:lvl w:ilvl="0" w:tplc="3022EFF2">
      <w:start w:val="1"/>
      <w:numFmt w:val="decimal"/>
      <w:lvlText w:val="%1."/>
      <w:lvlJc w:val="left"/>
      <w:pPr>
        <w:tabs>
          <w:tab w:val="num" w:pos="1080"/>
        </w:tabs>
        <w:ind w:left="108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2" w15:restartNumberingAfterBreak="0">
    <w:nsid w:val="35CA35DC"/>
    <w:multiLevelType w:val="hybridMultilevel"/>
    <w:tmpl w:val="08E6B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hint="default"/>
      </w:rPr>
    </w:lvl>
    <w:lvl w:ilvl="1" w:tplc="84CC0A46">
      <w:numFmt w:val="none"/>
      <w:lvlText w:val=""/>
      <w:lvlJc w:val="left"/>
      <w:pPr>
        <w:tabs>
          <w:tab w:val="num" w:pos="360"/>
        </w:tabs>
      </w:pPr>
    </w:lvl>
    <w:lvl w:ilvl="2" w:tplc="8112F4AC">
      <w:numFmt w:val="none"/>
      <w:lvlText w:val=""/>
      <w:lvlJc w:val="left"/>
      <w:pPr>
        <w:tabs>
          <w:tab w:val="num" w:pos="360"/>
        </w:tabs>
      </w:pPr>
    </w:lvl>
    <w:lvl w:ilvl="3" w:tplc="2D324D2A">
      <w:numFmt w:val="none"/>
      <w:lvlText w:val=""/>
      <w:lvlJc w:val="left"/>
      <w:pPr>
        <w:tabs>
          <w:tab w:val="num" w:pos="360"/>
        </w:tabs>
      </w:pPr>
    </w:lvl>
    <w:lvl w:ilvl="4" w:tplc="B0FAE736">
      <w:numFmt w:val="none"/>
      <w:lvlText w:val=""/>
      <w:lvlJc w:val="left"/>
      <w:pPr>
        <w:tabs>
          <w:tab w:val="num" w:pos="360"/>
        </w:tabs>
      </w:pPr>
    </w:lvl>
    <w:lvl w:ilvl="5" w:tplc="B60464D2">
      <w:numFmt w:val="none"/>
      <w:lvlText w:val=""/>
      <w:lvlJc w:val="left"/>
      <w:pPr>
        <w:tabs>
          <w:tab w:val="num" w:pos="360"/>
        </w:tabs>
      </w:pPr>
    </w:lvl>
    <w:lvl w:ilvl="6" w:tplc="65807C4E">
      <w:numFmt w:val="none"/>
      <w:lvlText w:val=""/>
      <w:lvlJc w:val="left"/>
      <w:pPr>
        <w:tabs>
          <w:tab w:val="num" w:pos="360"/>
        </w:tabs>
      </w:pPr>
    </w:lvl>
    <w:lvl w:ilvl="7" w:tplc="3B62911C">
      <w:numFmt w:val="none"/>
      <w:lvlText w:val=""/>
      <w:lvlJc w:val="left"/>
      <w:pPr>
        <w:tabs>
          <w:tab w:val="num" w:pos="360"/>
        </w:tabs>
      </w:pPr>
    </w:lvl>
    <w:lvl w:ilvl="8" w:tplc="62CEF992">
      <w:numFmt w:val="none"/>
      <w:lvlText w:val=""/>
      <w:lvlJc w:val="left"/>
      <w:pPr>
        <w:tabs>
          <w:tab w:val="num" w:pos="360"/>
        </w:tabs>
      </w:pPr>
    </w:lvl>
  </w:abstractNum>
  <w:abstractNum w:abstractNumId="14" w15:restartNumberingAfterBreak="0">
    <w:nsid w:val="3A192029"/>
    <w:multiLevelType w:val="hybridMultilevel"/>
    <w:tmpl w:val="0254B39E"/>
    <w:lvl w:ilvl="0" w:tplc="0421000F">
      <w:start w:val="1"/>
      <w:numFmt w:val="decimal"/>
      <w:lvlText w:val="%1."/>
      <w:lvlJc w:val="left"/>
      <w:pPr>
        <w:ind w:left="900" w:hanging="360"/>
      </w:p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15" w15:restartNumberingAfterBreak="0">
    <w:nsid w:val="3EA170E9"/>
    <w:multiLevelType w:val="hybridMultilevel"/>
    <w:tmpl w:val="206663C0"/>
    <w:lvl w:ilvl="0" w:tplc="B6A6776E">
      <w:start w:val="1"/>
      <w:numFmt w:val="decimal"/>
      <w:lvlText w:val="(%1)"/>
      <w:lvlJc w:val="left"/>
      <w:pPr>
        <w:ind w:left="720" w:hanging="360"/>
      </w:pPr>
      <w:rPr>
        <w:rFonts w:hint="default"/>
        <w:b w:val="0"/>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D859E9"/>
    <w:multiLevelType w:val="hybridMultilevel"/>
    <w:tmpl w:val="FFEEF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B22076"/>
    <w:multiLevelType w:val="hybridMultilevel"/>
    <w:tmpl w:val="A3EE804A"/>
    <w:lvl w:ilvl="0" w:tplc="04090001">
      <w:start w:val="1"/>
      <w:numFmt w:val="bullet"/>
      <w:lvlText w:val=""/>
      <w:lvlJc w:val="left"/>
      <w:pPr>
        <w:tabs>
          <w:tab w:val="num" w:pos="1080"/>
        </w:tabs>
        <w:ind w:left="1080" w:hanging="360"/>
      </w:pPr>
      <w:rPr>
        <w:rFonts w:ascii="Symbol" w:hAnsi="Symbol" w:cs="Symbol" w:hint="default"/>
      </w:rPr>
    </w:lvl>
    <w:lvl w:ilvl="1" w:tplc="04090001">
      <w:start w:val="1"/>
      <w:numFmt w:val="bullet"/>
      <w:lvlText w:val=""/>
      <w:lvlJc w:val="left"/>
      <w:pPr>
        <w:tabs>
          <w:tab w:val="num" w:pos="1800"/>
        </w:tabs>
        <w:ind w:left="1800" w:hanging="360"/>
      </w:pPr>
      <w:rPr>
        <w:rFonts w:ascii="Symbol" w:hAnsi="Symbol" w:hint="default"/>
      </w:rPr>
    </w:lvl>
    <w:lvl w:ilvl="2" w:tplc="D4FC712E">
      <w:start w:val="1"/>
      <w:numFmt w:val="lowerLetter"/>
      <w:lvlText w:val="%3."/>
      <w:lvlJc w:val="left"/>
      <w:pPr>
        <w:tabs>
          <w:tab w:val="num" w:pos="3510"/>
        </w:tabs>
        <w:ind w:left="3510" w:hanging="1170"/>
      </w:pPr>
      <w:rPr>
        <w:rFonts w:hint="default"/>
      </w:rPr>
    </w:lvl>
    <w:lvl w:ilvl="3" w:tplc="7460F166">
      <w:start w:val="1"/>
      <w:numFmt w:val="decimal"/>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8" w15:restartNumberingAfterBreak="0">
    <w:nsid w:val="4DFF785D"/>
    <w:multiLevelType w:val="hybridMultilevel"/>
    <w:tmpl w:val="B7FCE608"/>
    <w:lvl w:ilvl="0" w:tplc="644643BC">
      <w:start w:val="4"/>
      <w:numFmt w:val="decimal"/>
      <w:lvlText w:val="%1."/>
      <w:lvlJc w:val="left"/>
      <w:pPr>
        <w:tabs>
          <w:tab w:val="num" w:pos="720"/>
        </w:tabs>
        <w:ind w:left="720" w:hanging="360"/>
      </w:pPr>
    </w:lvl>
    <w:lvl w:ilvl="1" w:tplc="0ED4449A">
      <w:start w:val="1"/>
      <w:numFmt w:val="decimal"/>
      <w:lvlText w:val="%2."/>
      <w:lvlJc w:val="left"/>
      <w:pPr>
        <w:tabs>
          <w:tab w:val="num" w:pos="1440"/>
        </w:tabs>
        <w:ind w:left="1440" w:hanging="360"/>
      </w:pPr>
    </w:lvl>
    <w:lvl w:ilvl="2" w:tplc="3D044FCA" w:tentative="1">
      <w:start w:val="1"/>
      <w:numFmt w:val="decimal"/>
      <w:lvlText w:val="%3."/>
      <w:lvlJc w:val="left"/>
      <w:pPr>
        <w:tabs>
          <w:tab w:val="num" w:pos="2160"/>
        </w:tabs>
        <w:ind w:left="2160" w:hanging="360"/>
      </w:pPr>
    </w:lvl>
    <w:lvl w:ilvl="3" w:tplc="7B701A92" w:tentative="1">
      <w:start w:val="1"/>
      <w:numFmt w:val="decimal"/>
      <w:lvlText w:val="%4."/>
      <w:lvlJc w:val="left"/>
      <w:pPr>
        <w:tabs>
          <w:tab w:val="num" w:pos="2880"/>
        </w:tabs>
        <w:ind w:left="2880" w:hanging="360"/>
      </w:pPr>
    </w:lvl>
    <w:lvl w:ilvl="4" w:tplc="C1AA3314" w:tentative="1">
      <w:start w:val="1"/>
      <w:numFmt w:val="decimal"/>
      <w:lvlText w:val="%5."/>
      <w:lvlJc w:val="left"/>
      <w:pPr>
        <w:tabs>
          <w:tab w:val="num" w:pos="3600"/>
        </w:tabs>
        <w:ind w:left="3600" w:hanging="360"/>
      </w:pPr>
    </w:lvl>
    <w:lvl w:ilvl="5" w:tplc="11B22486" w:tentative="1">
      <w:start w:val="1"/>
      <w:numFmt w:val="decimal"/>
      <w:lvlText w:val="%6."/>
      <w:lvlJc w:val="left"/>
      <w:pPr>
        <w:tabs>
          <w:tab w:val="num" w:pos="4320"/>
        </w:tabs>
        <w:ind w:left="4320" w:hanging="360"/>
      </w:pPr>
    </w:lvl>
    <w:lvl w:ilvl="6" w:tplc="A7A86E52" w:tentative="1">
      <w:start w:val="1"/>
      <w:numFmt w:val="decimal"/>
      <w:lvlText w:val="%7."/>
      <w:lvlJc w:val="left"/>
      <w:pPr>
        <w:tabs>
          <w:tab w:val="num" w:pos="5040"/>
        </w:tabs>
        <w:ind w:left="5040" w:hanging="360"/>
      </w:pPr>
    </w:lvl>
    <w:lvl w:ilvl="7" w:tplc="D4FE988E" w:tentative="1">
      <w:start w:val="1"/>
      <w:numFmt w:val="decimal"/>
      <w:lvlText w:val="%8."/>
      <w:lvlJc w:val="left"/>
      <w:pPr>
        <w:tabs>
          <w:tab w:val="num" w:pos="5760"/>
        </w:tabs>
        <w:ind w:left="5760" w:hanging="360"/>
      </w:pPr>
    </w:lvl>
    <w:lvl w:ilvl="8" w:tplc="FDA68280" w:tentative="1">
      <w:start w:val="1"/>
      <w:numFmt w:val="decimal"/>
      <w:lvlText w:val="%9."/>
      <w:lvlJc w:val="left"/>
      <w:pPr>
        <w:tabs>
          <w:tab w:val="num" w:pos="6480"/>
        </w:tabs>
        <w:ind w:left="6480" w:hanging="360"/>
      </w:pPr>
    </w:lvl>
  </w:abstractNum>
  <w:abstractNum w:abstractNumId="19" w15:restartNumberingAfterBreak="0">
    <w:nsid w:val="54BC0381"/>
    <w:multiLevelType w:val="hybridMultilevel"/>
    <w:tmpl w:val="495CAA1C"/>
    <w:lvl w:ilvl="0" w:tplc="77BC0DB8">
      <w:start w:val="2"/>
      <w:numFmt w:val="decimal"/>
      <w:lvlText w:val="(%1)"/>
      <w:lvlJc w:val="left"/>
      <w:pPr>
        <w:tabs>
          <w:tab w:val="num" w:pos="912"/>
        </w:tabs>
        <w:ind w:left="912" w:hanging="372"/>
      </w:pPr>
      <w:rPr>
        <w:rFonts w:hint="default"/>
      </w:rPr>
    </w:lvl>
    <w:lvl w:ilvl="1" w:tplc="04210019" w:tentative="1">
      <w:start w:val="1"/>
      <w:numFmt w:val="lowerLetter"/>
      <w:lvlText w:val="%2."/>
      <w:lvlJc w:val="left"/>
      <w:pPr>
        <w:ind w:left="-900" w:hanging="360"/>
      </w:pPr>
    </w:lvl>
    <w:lvl w:ilvl="2" w:tplc="0421001B" w:tentative="1">
      <w:start w:val="1"/>
      <w:numFmt w:val="lowerRoman"/>
      <w:lvlText w:val="%3."/>
      <w:lvlJc w:val="right"/>
      <w:pPr>
        <w:ind w:left="-180" w:hanging="180"/>
      </w:pPr>
    </w:lvl>
    <w:lvl w:ilvl="3" w:tplc="0421000F" w:tentative="1">
      <w:start w:val="1"/>
      <w:numFmt w:val="decimal"/>
      <w:lvlText w:val="%4."/>
      <w:lvlJc w:val="left"/>
      <w:pPr>
        <w:ind w:left="540" w:hanging="360"/>
      </w:pPr>
    </w:lvl>
    <w:lvl w:ilvl="4" w:tplc="04210019" w:tentative="1">
      <w:start w:val="1"/>
      <w:numFmt w:val="lowerLetter"/>
      <w:lvlText w:val="%5."/>
      <w:lvlJc w:val="left"/>
      <w:pPr>
        <w:ind w:left="1260" w:hanging="360"/>
      </w:pPr>
    </w:lvl>
    <w:lvl w:ilvl="5" w:tplc="0421001B" w:tentative="1">
      <w:start w:val="1"/>
      <w:numFmt w:val="lowerRoman"/>
      <w:lvlText w:val="%6."/>
      <w:lvlJc w:val="right"/>
      <w:pPr>
        <w:ind w:left="1980" w:hanging="180"/>
      </w:pPr>
    </w:lvl>
    <w:lvl w:ilvl="6" w:tplc="0421000F" w:tentative="1">
      <w:start w:val="1"/>
      <w:numFmt w:val="decimal"/>
      <w:lvlText w:val="%7."/>
      <w:lvlJc w:val="left"/>
      <w:pPr>
        <w:ind w:left="2700" w:hanging="360"/>
      </w:pPr>
    </w:lvl>
    <w:lvl w:ilvl="7" w:tplc="04210019" w:tentative="1">
      <w:start w:val="1"/>
      <w:numFmt w:val="lowerLetter"/>
      <w:lvlText w:val="%8."/>
      <w:lvlJc w:val="left"/>
      <w:pPr>
        <w:ind w:left="3420" w:hanging="360"/>
      </w:pPr>
    </w:lvl>
    <w:lvl w:ilvl="8" w:tplc="0421001B" w:tentative="1">
      <w:start w:val="1"/>
      <w:numFmt w:val="lowerRoman"/>
      <w:lvlText w:val="%9."/>
      <w:lvlJc w:val="right"/>
      <w:pPr>
        <w:ind w:left="4140" w:hanging="180"/>
      </w:pPr>
    </w:lvl>
  </w:abstractNum>
  <w:abstractNum w:abstractNumId="20" w15:restartNumberingAfterBreak="0">
    <w:nsid w:val="58726051"/>
    <w:multiLevelType w:val="hybridMultilevel"/>
    <w:tmpl w:val="8E7CADAE"/>
    <w:lvl w:ilvl="0" w:tplc="979CDB2E">
      <w:start w:val="2"/>
      <w:numFmt w:val="decimal"/>
      <w:lvlText w:val="%1."/>
      <w:lvlJc w:val="left"/>
      <w:pPr>
        <w:tabs>
          <w:tab w:val="num" w:pos="720"/>
        </w:tabs>
        <w:ind w:left="720" w:hanging="360"/>
      </w:pPr>
    </w:lvl>
    <w:lvl w:ilvl="1" w:tplc="F8489C1C" w:tentative="1">
      <w:start w:val="1"/>
      <w:numFmt w:val="decimal"/>
      <w:lvlText w:val="%2."/>
      <w:lvlJc w:val="left"/>
      <w:pPr>
        <w:tabs>
          <w:tab w:val="num" w:pos="1440"/>
        </w:tabs>
        <w:ind w:left="1440" w:hanging="360"/>
      </w:pPr>
    </w:lvl>
    <w:lvl w:ilvl="2" w:tplc="7DC8ED6C" w:tentative="1">
      <w:start w:val="1"/>
      <w:numFmt w:val="decimal"/>
      <w:lvlText w:val="%3."/>
      <w:lvlJc w:val="left"/>
      <w:pPr>
        <w:tabs>
          <w:tab w:val="num" w:pos="2160"/>
        </w:tabs>
        <w:ind w:left="2160" w:hanging="360"/>
      </w:pPr>
    </w:lvl>
    <w:lvl w:ilvl="3" w:tplc="D42C59BC" w:tentative="1">
      <w:start w:val="1"/>
      <w:numFmt w:val="decimal"/>
      <w:lvlText w:val="%4."/>
      <w:lvlJc w:val="left"/>
      <w:pPr>
        <w:tabs>
          <w:tab w:val="num" w:pos="2880"/>
        </w:tabs>
        <w:ind w:left="2880" w:hanging="360"/>
      </w:pPr>
    </w:lvl>
    <w:lvl w:ilvl="4" w:tplc="F4DAD3D4" w:tentative="1">
      <w:start w:val="1"/>
      <w:numFmt w:val="decimal"/>
      <w:lvlText w:val="%5."/>
      <w:lvlJc w:val="left"/>
      <w:pPr>
        <w:tabs>
          <w:tab w:val="num" w:pos="3600"/>
        </w:tabs>
        <w:ind w:left="3600" w:hanging="360"/>
      </w:pPr>
    </w:lvl>
    <w:lvl w:ilvl="5" w:tplc="F20E8E56" w:tentative="1">
      <w:start w:val="1"/>
      <w:numFmt w:val="decimal"/>
      <w:lvlText w:val="%6."/>
      <w:lvlJc w:val="left"/>
      <w:pPr>
        <w:tabs>
          <w:tab w:val="num" w:pos="4320"/>
        </w:tabs>
        <w:ind w:left="4320" w:hanging="360"/>
      </w:pPr>
    </w:lvl>
    <w:lvl w:ilvl="6" w:tplc="EDBAB202" w:tentative="1">
      <w:start w:val="1"/>
      <w:numFmt w:val="decimal"/>
      <w:lvlText w:val="%7."/>
      <w:lvlJc w:val="left"/>
      <w:pPr>
        <w:tabs>
          <w:tab w:val="num" w:pos="5040"/>
        </w:tabs>
        <w:ind w:left="5040" w:hanging="360"/>
      </w:pPr>
    </w:lvl>
    <w:lvl w:ilvl="7" w:tplc="A67A0962" w:tentative="1">
      <w:start w:val="1"/>
      <w:numFmt w:val="decimal"/>
      <w:lvlText w:val="%8."/>
      <w:lvlJc w:val="left"/>
      <w:pPr>
        <w:tabs>
          <w:tab w:val="num" w:pos="5760"/>
        </w:tabs>
        <w:ind w:left="5760" w:hanging="360"/>
      </w:pPr>
    </w:lvl>
    <w:lvl w:ilvl="8" w:tplc="3F4C9642" w:tentative="1">
      <w:start w:val="1"/>
      <w:numFmt w:val="decimal"/>
      <w:lvlText w:val="%9."/>
      <w:lvlJc w:val="left"/>
      <w:pPr>
        <w:tabs>
          <w:tab w:val="num" w:pos="6480"/>
        </w:tabs>
        <w:ind w:left="6480" w:hanging="360"/>
      </w:pPr>
    </w:lvl>
  </w:abstractNum>
  <w:abstractNum w:abstractNumId="21" w15:restartNumberingAfterBreak="0">
    <w:nsid w:val="591006CB"/>
    <w:multiLevelType w:val="hybridMultilevel"/>
    <w:tmpl w:val="511401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363B06"/>
    <w:multiLevelType w:val="hybridMultilevel"/>
    <w:tmpl w:val="1C02CD60"/>
    <w:lvl w:ilvl="0" w:tplc="8FBCA36C">
      <w:start w:val="3"/>
      <w:numFmt w:val="decimal"/>
      <w:lvlText w:val="%1."/>
      <w:lvlJc w:val="left"/>
      <w:pPr>
        <w:tabs>
          <w:tab w:val="num" w:pos="720"/>
        </w:tabs>
        <w:ind w:left="720" w:hanging="360"/>
      </w:pPr>
    </w:lvl>
    <w:lvl w:ilvl="1" w:tplc="1042F2E2" w:tentative="1">
      <w:start w:val="1"/>
      <w:numFmt w:val="decimal"/>
      <w:lvlText w:val="%2."/>
      <w:lvlJc w:val="left"/>
      <w:pPr>
        <w:tabs>
          <w:tab w:val="num" w:pos="1440"/>
        </w:tabs>
        <w:ind w:left="1440" w:hanging="360"/>
      </w:pPr>
    </w:lvl>
    <w:lvl w:ilvl="2" w:tplc="8BD6F540" w:tentative="1">
      <w:start w:val="1"/>
      <w:numFmt w:val="decimal"/>
      <w:lvlText w:val="%3."/>
      <w:lvlJc w:val="left"/>
      <w:pPr>
        <w:tabs>
          <w:tab w:val="num" w:pos="2160"/>
        </w:tabs>
        <w:ind w:left="2160" w:hanging="360"/>
      </w:pPr>
    </w:lvl>
    <w:lvl w:ilvl="3" w:tplc="416E7E00" w:tentative="1">
      <w:start w:val="1"/>
      <w:numFmt w:val="decimal"/>
      <w:lvlText w:val="%4."/>
      <w:lvlJc w:val="left"/>
      <w:pPr>
        <w:tabs>
          <w:tab w:val="num" w:pos="2880"/>
        </w:tabs>
        <w:ind w:left="2880" w:hanging="360"/>
      </w:pPr>
    </w:lvl>
    <w:lvl w:ilvl="4" w:tplc="5DA4EA08" w:tentative="1">
      <w:start w:val="1"/>
      <w:numFmt w:val="decimal"/>
      <w:lvlText w:val="%5."/>
      <w:lvlJc w:val="left"/>
      <w:pPr>
        <w:tabs>
          <w:tab w:val="num" w:pos="3600"/>
        </w:tabs>
        <w:ind w:left="3600" w:hanging="360"/>
      </w:pPr>
    </w:lvl>
    <w:lvl w:ilvl="5" w:tplc="EF0C4B84" w:tentative="1">
      <w:start w:val="1"/>
      <w:numFmt w:val="decimal"/>
      <w:lvlText w:val="%6."/>
      <w:lvlJc w:val="left"/>
      <w:pPr>
        <w:tabs>
          <w:tab w:val="num" w:pos="4320"/>
        </w:tabs>
        <w:ind w:left="4320" w:hanging="360"/>
      </w:pPr>
    </w:lvl>
    <w:lvl w:ilvl="6" w:tplc="794CC7AE" w:tentative="1">
      <w:start w:val="1"/>
      <w:numFmt w:val="decimal"/>
      <w:lvlText w:val="%7."/>
      <w:lvlJc w:val="left"/>
      <w:pPr>
        <w:tabs>
          <w:tab w:val="num" w:pos="5040"/>
        </w:tabs>
        <w:ind w:left="5040" w:hanging="360"/>
      </w:pPr>
    </w:lvl>
    <w:lvl w:ilvl="7" w:tplc="154C7E18" w:tentative="1">
      <w:start w:val="1"/>
      <w:numFmt w:val="decimal"/>
      <w:lvlText w:val="%8."/>
      <w:lvlJc w:val="left"/>
      <w:pPr>
        <w:tabs>
          <w:tab w:val="num" w:pos="5760"/>
        </w:tabs>
        <w:ind w:left="5760" w:hanging="360"/>
      </w:pPr>
    </w:lvl>
    <w:lvl w:ilvl="8" w:tplc="EE224C2A" w:tentative="1">
      <w:start w:val="1"/>
      <w:numFmt w:val="decimal"/>
      <w:lvlText w:val="%9."/>
      <w:lvlJc w:val="left"/>
      <w:pPr>
        <w:tabs>
          <w:tab w:val="num" w:pos="6480"/>
        </w:tabs>
        <w:ind w:left="6480" w:hanging="360"/>
      </w:pPr>
    </w:lvl>
  </w:abstractNum>
  <w:abstractNum w:abstractNumId="23" w15:restartNumberingAfterBreak="0">
    <w:nsid w:val="5D3D3557"/>
    <w:multiLevelType w:val="hybridMultilevel"/>
    <w:tmpl w:val="2F26267C"/>
    <w:lvl w:ilvl="0" w:tplc="DD4A2424">
      <w:start w:val="4"/>
      <w:numFmt w:val="decimal"/>
      <w:lvlText w:val="%1."/>
      <w:lvlJc w:val="left"/>
      <w:pPr>
        <w:tabs>
          <w:tab w:val="num" w:pos="720"/>
        </w:tabs>
        <w:ind w:left="720" w:hanging="360"/>
      </w:pPr>
    </w:lvl>
    <w:lvl w:ilvl="1" w:tplc="EB4E9F94" w:tentative="1">
      <w:start w:val="1"/>
      <w:numFmt w:val="decimal"/>
      <w:lvlText w:val="%2."/>
      <w:lvlJc w:val="left"/>
      <w:pPr>
        <w:tabs>
          <w:tab w:val="num" w:pos="1440"/>
        </w:tabs>
        <w:ind w:left="1440" w:hanging="360"/>
      </w:pPr>
    </w:lvl>
    <w:lvl w:ilvl="2" w:tplc="8C8446D2" w:tentative="1">
      <w:start w:val="1"/>
      <w:numFmt w:val="decimal"/>
      <w:lvlText w:val="%3."/>
      <w:lvlJc w:val="left"/>
      <w:pPr>
        <w:tabs>
          <w:tab w:val="num" w:pos="2160"/>
        </w:tabs>
        <w:ind w:left="2160" w:hanging="360"/>
      </w:pPr>
    </w:lvl>
    <w:lvl w:ilvl="3" w:tplc="553C6D4C" w:tentative="1">
      <w:start w:val="1"/>
      <w:numFmt w:val="decimal"/>
      <w:lvlText w:val="%4."/>
      <w:lvlJc w:val="left"/>
      <w:pPr>
        <w:tabs>
          <w:tab w:val="num" w:pos="2880"/>
        </w:tabs>
        <w:ind w:left="2880" w:hanging="360"/>
      </w:pPr>
    </w:lvl>
    <w:lvl w:ilvl="4" w:tplc="5B8C8778" w:tentative="1">
      <w:start w:val="1"/>
      <w:numFmt w:val="decimal"/>
      <w:lvlText w:val="%5."/>
      <w:lvlJc w:val="left"/>
      <w:pPr>
        <w:tabs>
          <w:tab w:val="num" w:pos="3600"/>
        </w:tabs>
        <w:ind w:left="3600" w:hanging="360"/>
      </w:pPr>
    </w:lvl>
    <w:lvl w:ilvl="5" w:tplc="9ACC0D82" w:tentative="1">
      <w:start w:val="1"/>
      <w:numFmt w:val="decimal"/>
      <w:lvlText w:val="%6."/>
      <w:lvlJc w:val="left"/>
      <w:pPr>
        <w:tabs>
          <w:tab w:val="num" w:pos="4320"/>
        </w:tabs>
        <w:ind w:left="4320" w:hanging="360"/>
      </w:pPr>
    </w:lvl>
    <w:lvl w:ilvl="6" w:tplc="AD7CEA56" w:tentative="1">
      <w:start w:val="1"/>
      <w:numFmt w:val="decimal"/>
      <w:lvlText w:val="%7."/>
      <w:lvlJc w:val="left"/>
      <w:pPr>
        <w:tabs>
          <w:tab w:val="num" w:pos="5040"/>
        </w:tabs>
        <w:ind w:left="5040" w:hanging="360"/>
      </w:pPr>
    </w:lvl>
    <w:lvl w:ilvl="7" w:tplc="AB6CDCEC" w:tentative="1">
      <w:start w:val="1"/>
      <w:numFmt w:val="decimal"/>
      <w:lvlText w:val="%8."/>
      <w:lvlJc w:val="left"/>
      <w:pPr>
        <w:tabs>
          <w:tab w:val="num" w:pos="5760"/>
        </w:tabs>
        <w:ind w:left="5760" w:hanging="360"/>
      </w:pPr>
    </w:lvl>
    <w:lvl w:ilvl="8" w:tplc="D1820EB0" w:tentative="1">
      <w:start w:val="1"/>
      <w:numFmt w:val="decimal"/>
      <w:lvlText w:val="%9."/>
      <w:lvlJc w:val="left"/>
      <w:pPr>
        <w:tabs>
          <w:tab w:val="num" w:pos="6480"/>
        </w:tabs>
        <w:ind w:left="6480" w:hanging="360"/>
      </w:pPr>
    </w:lvl>
  </w:abstractNum>
  <w:abstractNum w:abstractNumId="24"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hint="default"/>
      </w:rPr>
    </w:lvl>
    <w:lvl w:ilvl="1" w:tplc="428ED28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5E55399A"/>
    <w:multiLevelType w:val="hybridMultilevel"/>
    <w:tmpl w:val="FFC83F56"/>
    <w:lvl w:ilvl="0" w:tplc="1488F8F6">
      <w:start w:val="3"/>
      <w:numFmt w:val="decimal"/>
      <w:lvlText w:val="%1."/>
      <w:lvlJc w:val="left"/>
      <w:pPr>
        <w:tabs>
          <w:tab w:val="num" w:pos="720"/>
        </w:tabs>
        <w:ind w:left="720" w:hanging="360"/>
      </w:pPr>
    </w:lvl>
    <w:lvl w:ilvl="1" w:tplc="8CCCF474" w:tentative="1">
      <w:start w:val="1"/>
      <w:numFmt w:val="decimal"/>
      <w:lvlText w:val="%2."/>
      <w:lvlJc w:val="left"/>
      <w:pPr>
        <w:tabs>
          <w:tab w:val="num" w:pos="1440"/>
        </w:tabs>
        <w:ind w:left="1440" w:hanging="360"/>
      </w:pPr>
    </w:lvl>
    <w:lvl w:ilvl="2" w:tplc="914473DE" w:tentative="1">
      <w:start w:val="1"/>
      <w:numFmt w:val="decimal"/>
      <w:lvlText w:val="%3."/>
      <w:lvlJc w:val="left"/>
      <w:pPr>
        <w:tabs>
          <w:tab w:val="num" w:pos="2160"/>
        </w:tabs>
        <w:ind w:left="2160" w:hanging="360"/>
      </w:pPr>
    </w:lvl>
    <w:lvl w:ilvl="3" w:tplc="A6FE0736" w:tentative="1">
      <w:start w:val="1"/>
      <w:numFmt w:val="decimal"/>
      <w:lvlText w:val="%4."/>
      <w:lvlJc w:val="left"/>
      <w:pPr>
        <w:tabs>
          <w:tab w:val="num" w:pos="2880"/>
        </w:tabs>
        <w:ind w:left="2880" w:hanging="360"/>
      </w:pPr>
    </w:lvl>
    <w:lvl w:ilvl="4" w:tplc="FDA2BC6C" w:tentative="1">
      <w:start w:val="1"/>
      <w:numFmt w:val="decimal"/>
      <w:lvlText w:val="%5."/>
      <w:lvlJc w:val="left"/>
      <w:pPr>
        <w:tabs>
          <w:tab w:val="num" w:pos="3600"/>
        </w:tabs>
        <w:ind w:left="3600" w:hanging="360"/>
      </w:pPr>
    </w:lvl>
    <w:lvl w:ilvl="5" w:tplc="34E23878" w:tentative="1">
      <w:start w:val="1"/>
      <w:numFmt w:val="decimal"/>
      <w:lvlText w:val="%6."/>
      <w:lvlJc w:val="left"/>
      <w:pPr>
        <w:tabs>
          <w:tab w:val="num" w:pos="4320"/>
        </w:tabs>
        <w:ind w:left="4320" w:hanging="360"/>
      </w:pPr>
    </w:lvl>
    <w:lvl w:ilvl="6" w:tplc="CB82F442" w:tentative="1">
      <w:start w:val="1"/>
      <w:numFmt w:val="decimal"/>
      <w:lvlText w:val="%7."/>
      <w:lvlJc w:val="left"/>
      <w:pPr>
        <w:tabs>
          <w:tab w:val="num" w:pos="5040"/>
        </w:tabs>
        <w:ind w:left="5040" w:hanging="360"/>
      </w:pPr>
    </w:lvl>
    <w:lvl w:ilvl="7" w:tplc="39A0FE34" w:tentative="1">
      <w:start w:val="1"/>
      <w:numFmt w:val="decimal"/>
      <w:lvlText w:val="%8."/>
      <w:lvlJc w:val="left"/>
      <w:pPr>
        <w:tabs>
          <w:tab w:val="num" w:pos="5760"/>
        </w:tabs>
        <w:ind w:left="5760" w:hanging="360"/>
      </w:pPr>
    </w:lvl>
    <w:lvl w:ilvl="8" w:tplc="C66E2578" w:tentative="1">
      <w:start w:val="1"/>
      <w:numFmt w:val="decimal"/>
      <w:lvlText w:val="%9."/>
      <w:lvlJc w:val="left"/>
      <w:pPr>
        <w:tabs>
          <w:tab w:val="num" w:pos="6480"/>
        </w:tabs>
        <w:ind w:left="6480" w:hanging="360"/>
      </w:pPr>
    </w:lvl>
  </w:abstractNum>
  <w:abstractNum w:abstractNumId="26" w15:restartNumberingAfterBreak="0">
    <w:nsid w:val="5E9708D6"/>
    <w:multiLevelType w:val="hybridMultilevel"/>
    <w:tmpl w:val="3D66F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64673B"/>
    <w:multiLevelType w:val="hybridMultilevel"/>
    <w:tmpl w:val="01823480"/>
    <w:lvl w:ilvl="0" w:tplc="51E05A42">
      <w:start w:val="1"/>
      <w:numFmt w:val="upperLetter"/>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8"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6FC102E7"/>
    <w:multiLevelType w:val="hybridMultilevel"/>
    <w:tmpl w:val="746823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C71E8E"/>
    <w:multiLevelType w:val="hybridMultilevel"/>
    <w:tmpl w:val="BCF0F70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1"/>
  </w:num>
  <w:num w:numId="2">
    <w:abstractNumId w:val="17"/>
  </w:num>
  <w:num w:numId="3">
    <w:abstractNumId w:val="3"/>
  </w:num>
  <w:num w:numId="4">
    <w:abstractNumId w:val="28"/>
  </w:num>
  <w:num w:numId="5">
    <w:abstractNumId w:val="8"/>
  </w:num>
  <w:num w:numId="6">
    <w:abstractNumId w:val="9"/>
  </w:num>
  <w:num w:numId="7">
    <w:abstractNumId w:val="24"/>
  </w:num>
  <w:num w:numId="8">
    <w:abstractNumId w:val="13"/>
  </w:num>
  <w:num w:numId="9">
    <w:abstractNumId w:val="16"/>
  </w:num>
  <w:num w:numId="10">
    <w:abstractNumId w:val="21"/>
  </w:num>
  <w:num w:numId="11">
    <w:abstractNumId w:val="12"/>
  </w:num>
  <w:num w:numId="12">
    <w:abstractNumId w:val="1"/>
  </w:num>
  <w:num w:numId="13">
    <w:abstractNumId w:val="27"/>
  </w:num>
  <w:num w:numId="14">
    <w:abstractNumId w:val="10"/>
  </w:num>
  <w:num w:numId="15">
    <w:abstractNumId w:val="29"/>
  </w:num>
  <w:num w:numId="16">
    <w:abstractNumId w:val="2"/>
  </w:num>
  <w:num w:numId="17">
    <w:abstractNumId w:val="15"/>
  </w:num>
  <w:num w:numId="18">
    <w:abstractNumId w:val="5"/>
  </w:num>
  <w:num w:numId="19">
    <w:abstractNumId w:val="0"/>
  </w:num>
  <w:num w:numId="20">
    <w:abstractNumId w:val="4"/>
  </w:num>
  <w:num w:numId="21">
    <w:abstractNumId w:val="18"/>
  </w:num>
  <w:num w:numId="22">
    <w:abstractNumId w:val="6"/>
  </w:num>
  <w:num w:numId="23">
    <w:abstractNumId w:val="30"/>
  </w:num>
  <w:num w:numId="24">
    <w:abstractNumId w:val="26"/>
  </w:num>
  <w:num w:numId="25">
    <w:abstractNumId w:val="20"/>
  </w:num>
  <w:num w:numId="26">
    <w:abstractNumId w:val="7"/>
  </w:num>
  <w:num w:numId="27">
    <w:abstractNumId w:val="22"/>
  </w:num>
  <w:num w:numId="28">
    <w:abstractNumId w:val="25"/>
  </w:num>
  <w:num w:numId="29">
    <w:abstractNumId w:val="23"/>
  </w:num>
  <w:num w:numId="30">
    <w:abstractNumId w:val="14"/>
  </w:num>
  <w:num w:numId="31">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2E6"/>
    <w:rsid w:val="00053F92"/>
    <w:rsid w:val="000A6349"/>
    <w:rsid w:val="00135E4E"/>
    <w:rsid w:val="001440FA"/>
    <w:rsid w:val="00163979"/>
    <w:rsid w:val="00195401"/>
    <w:rsid w:val="00223E67"/>
    <w:rsid w:val="00264BA8"/>
    <w:rsid w:val="002717E0"/>
    <w:rsid w:val="002A141F"/>
    <w:rsid w:val="002C7F2B"/>
    <w:rsid w:val="00333D32"/>
    <w:rsid w:val="0037057A"/>
    <w:rsid w:val="00477C01"/>
    <w:rsid w:val="00563F6B"/>
    <w:rsid w:val="005F3526"/>
    <w:rsid w:val="00653E50"/>
    <w:rsid w:val="007F02E6"/>
    <w:rsid w:val="0098140C"/>
    <w:rsid w:val="00C86070"/>
    <w:rsid w:val="00CA1F38"/>
    <w:rsid w:val="00D80C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627DDF"/>
  <w15:docId w15:val="{E9695699-74DC-4C78-B180-1F3FE3DAB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2E6"/>
    <w:pPr>
      <w:spacing w:after="0" w:line="240" w:lineRule="auto"/>
      <w:jc w:val="both"/>
    </w:pPr>
    <w:rPr>
      <w:rFonts w:ascii="Arial" w:eastAsia="Times New Roman" w:hAnsi="Arial" w:cs="Arial"/>
      <w:sz w:val="24"/>
      <w:szCs w:val="24"/>
    </w:rPr>
  </w:style>
  <w:style w:type="paragraph" w:styleId="Heading1">
    <w:name w:val="heading 1"/>
    <w:basedOn w:val="Normal"/>
    <w:next w:val="Normal"/>
    <w:link w:val="Heading1Char"/>
    <w:qFormat/>
    <w:rsid w:val="007F02E6"/>
    <w:pPr>
      <w:keepNext/>
      <w:jc w:val="center"/>
      <w:outlineLvl w:val="0"/>
    </w:pPr>
    <w:rPr>
      <w:b/>
      <w:bCs/>
      <w:kern w:val="32"/>
      <w:sz w:val="32"/>
      <w:szCs w:val="32"/>
    </w:rPr>
  </w:style>
  <w:style w:type="paragraph" w:styleId="Heading2">
    <w:name w:val="heading 2"/>
    <w:basedOn w:val="Normal"/>
    <w:next w:val="Normal"/>
    <w:link w:val="Heading2Char"/>
    <w:qFormat/>
    <w:rsid w:val="007F02E6"/>
    <w:pPr>
      <w:keepNext/>
      <w:ind w:left="540" w:hanging="540"/>
      <w:outlineLvl w:val="1"/>
    </w:pPr>
    <w:rPr>
      <w:b/>
      <w:bCs/>
      <w:sz w:val="28"/>
      <w:szCs w:val="28"/>
    </w:rPr>
  </w:style>
  <w:style w:type="paragraph" w:styleId="Heading3">
    <w:name w:val="heading 3"/>
    <w:basedOn w:val="Normal"/>
    <w:next w:val="Normal"/>
    <w:link w:val="Heading3Char"/>
    <w:uiPriority w:val="9"/>
    <w:qFormat/>
    <w:rsid w:val="007F02E6"/>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7F02E6"/>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02E6"/>
    <w:rPr>
      <w:rFonts w:ascii="Arial" w:eastAsia="Times New Roman" w:hAnsi="Arial" w:cs="Arial"/>
      <w:b/>
      <w:bCs/>
      <w:kern w:val="32"/>
      <w:sz w:val="32"/>
      <w:szCs w:val="32"/>
    </w:rPr>
  </w:style>
  <w:style w:type="character" w:customStyle="1" w:styleId="Heading2Char">
    <w:name w:val="Heading 2 Char"/>
    <w:basedOn w:val="DefaultParagraphFont"/>
    <w:link w:val="Heading2"/>
    <w:rsid w:val="007F02E6"/>
    <w:rPr>
      <w:rFonts w:ascii="Arial" w:eastAsia="Times New Roman" w:hAnsi="Arial" w:cs="Arial"/>
      <w:b/>
      <w:bCs/>
      <w:sz w:val="28"/>
      <w:szCs w:val="28"/>
    </w:rPr>
  </w:style>
  <w:style w:type="character" w:customStyle="1" w:styleId="Heading3Char">
    <w:name w:val="Heading 3 Char"/>
    <w:basedOn w:val="DefaultParagraphFont"/>
    <w:link w:val="Heading3"/>
    <w:uiPriority w:val="9"/>
    <w:rsid w:val="007F02E6"/>
    <w:rPr>
      <w:rFonts w:ascii="Cambria" w:eastAsia="Times New Roman" w:hAnsi="Cambria" w:cs="Times New Roman"/>
      <w:b/>
      <w:bCs/>
      <w:sz w:val="26"/>
      <w:szCs w:val="26"/>
    </w:rPr>
  </w:style>
  <w:style w:type="character" w:customStyle="1" w:styleId="Heading4Char">
    <w:name w:val="Heading 4 Char"/>
    <w:basedOn w:val="DefaultParagraphFont"/>
    <w:link w:val="Heading4"/>
    <w:rsid w:val="007F02E6"/>
    <w:rPr>
      <w:rFonts w:ascii="Times New Roman" w:eastAsia="Times New Roman" w:hAnsi="Times New Roman" w:cs="Times New Roman"/>
      <w:b/>
      <w:bCs/>
      <w:sz w:val="28"/>
      <w:szCs w:val="28"/>
    </w:rPr>
  </w:style>
  <w:style w:type="paragraph" w:styleId="BodyText">
    <w:name w:val="Body Text"/>
    <w:basedOn w:val="Normal"/>
    <w:link w:val="BodyTextChar"/>
    <w:rsid w:val="007F02E6"/>
    <w:rPr>
      <w:color w:val="000000"/>
    </w:rPr>
  </w:style>
  <w:style w:type="character" w:customStyle="1" w:styleId="BodyTextChar">
    <w:name w:val="Body Text Char"/>
    <w:basedOn w:val="DefaultParagraphFont"/>
    <w:link w:val="BodyText"/>
    <w:rsid w:val="007F02E6"/>
    <w:rPr>
      <w:rFonts w:ascii="Arial" w:eastAsia="Times New Roman" w:hAnsi="Arial" w:cs="Arial"/>
      <w:color w:val="000000"/>
      <w:sz w:val="24"/>
      <w:szCs w:val="24"/>
    </w:rPr>
  </w:style>
  <w:style w:type="paragraph" w:styleId="BodyTextIndent">
    <w:name w:val="Body Text Indent"/>
    <w:basedOn w:val="Normal"/>
    <w:link w:val="BodyTextIndentChar"/>
    <w:uiPriority w:val="99"/>
    <w:semiHidden/>
    <w:unhideWhenUsed/>
    <w:rsid w:val="007F02E6"/>
    <w:pPr>
      <w:spacing w:after="120"/>
      <w:ind w:left="283"/>
    </w:pPr>
  </w:style>
  <w:style w:type="character" w:customStyle="1" w:styleId="BodyTextIndentChar">
    <w:name w:val="Body Text Indent Char"/>
    <w:basedOn w:val="DefaultParagraphFont"/>
    <w:link w:val="BodyTextIndent"/>
    <w:uiPriority w:val="99"/>
    <w:semiHidden/>
    <w:rsid w:val="007F02E6"/>
    <w:rPr>
      <w:rFonts w:ascii="Arial" w:eastAsia="Times New Roman" w:hAnsi="Arial" w:cs="Arial"/>
      <w:sz w:val="24"/>
      <w:szCs w:val="24"/>
    </w:rPr>
  </w:style>
  <w:style w:type="paragraph" w:styleId="Header">
    <w:name w:val="header"/>
    <w:basedOn w:val="Normal"/>
    <w:link w:val="HeaderChar"/>
    <w:rsid w:val="007F02E6"/>
    <w:pPr>
      <w:tabs>
        <w:tab w:val="center" w:pos="4320"/>
        <w:tab w:val="right" w:pos="8640"/>
      </w:tabs>
    </w:pPr>
    <w:rPr>
      <w:i/>
      <w:iCs/>
      <w:sz w:val="18"/>
      <w:szCs w:val="18"/>
      <w:u w:val="single"/>
    </w:rPr>
  </w:style>
  <w:style w:type="character" w:customStyle="1" w:styleId="HeaderChar">
    <w:name w:val="Header Char"/>
    <w:basedOn w:val="DefaultParagraphFont"/>
    <w:link w:val="Header"/>
    <w:rsid w:val="007F02E6"/>
    <w:rPr>
      <w:rFonts w:ascii="Arial" w:eastAsia="Times New Roman" w:hAnsi="Arial" w:cs="Arial"/>
      <w:i/>
      <w:iCs/>
      <w:sz w:val="18"/>
      <w:szCs w:val="18"/>
      <w:u w:val="single"/>
    </w:rPr>
  </w:style>
  <w:style w:type="paragraph" w:styleId="FootnoteText">
    <w:name w:val="footnote text"/>
    <w:basedOn w:val="Normal"/>
    <w:link w:val="FootnoteTextChar"/>
    <w:semiHidden/>
    <w:rsid w:val="007F02E6"/>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semiHidden/>
    <w:rsid w:val="007F02E6"/>
    <w:rPr>
      <w:rFonts w:ascii="Arial" w:eastAsia="Times New Roman" w:hAnsi="Arial" w:cs="Arial"/>
      <w:sz w:val="20"/>
      <w:szCs w:val="20"/>
      <w:lang w:val="en-GB"/>
    </w:rPr>
  </w:style>
  <w:style w:type="character" w:styleId="Hyperlink">
    <w:name w:val="Hyperlink"/>
    <w:basedOn w:val="DefaultParagraphFont"/>
    <w:rsid w:val="007F02E6"/>
    <w:rPr>
      <w:color w:val="0000FF"/>
      <w:u w:val="single"/>
    </w:rPr>
  </w:style>
  <w:style w:type="paragraph" w:styleId="Footer">
    <w:name w:val="footer"/>
    <w:basedOn w:val="Normal"/>
    <w:link w:val="FooterChar"/>
    <w:uiPriority w:val="99"/>
    <w:rsid w:val="007F02E6"/>
    <w:pPr>
      <w:tabs>
        <w:tab w:val="center" w:pos="4320"/>
        <w:tab w:val="right" w:pos="8640"/>
      </w:tabs>
    </w:pPr>
  </w:style>
  <w:style w:type="character" w:customStyle="1" w:styleId="FooterChar">
    <w:name w:val="Footer Char"/>
    <w:basedOn w:val="DefaultParagraphFont"/>
    <w:link w:val="Footer"/>
    <w:uiPriority w:val="99"/>
    <w:rsid w:val="007F02E6"/>
    <w:rPr>
      <w:rFonts w:ascii="Arial" w:eastAsia="Times New Roman" w:hAnsi="Arial" w:cs="Arial"/>
      <w:sz w:val="24"/>
      <w:szCs w:val="24"/>
    </w:rPr>
  </w:style>
  <w:style w:type="character" w:styleId="PageNumber">
    <w:name w:val="page number"/>
    <w:basedOn w:val="DefaultParagraphFont"/>
    <w:rsid w:val="007F02E6"/>
  </w:style>
  <w:style w:type="paragraph" w:styleId="BalloonText">
    <w:name w:val="Balloon Text"/>
    <w:basedOn w:val="Normal"/>
    <w:link w:val="BalloonTextChar"/>
    <w:uiPriority w:val="99"/>
    <w:semiHidden/>
    <w:unhideWhenUsed/>
    <w:rsid w:val="007F02E6"/>
    <w:rPr>
      <w:rFonts w:ascii="Tahoma" w:hAnsi="Tahoma" w:cs="Tahoma"/>
      <w:sz w:val="16"/>
      <w:szCs w:val="16"/>
    </w:rPr>
  </w:style>
  <w:style w:type="character" w:customStyle="1" w:styleId="BalloonTextChar">
    <w:name w:val="Balloon Text Char"/>
    <w:basedOn w:val="DefaultParagraphFont"/>
    <w:link w:val="BalloonText"/>
    <w:uiPriority w:val="99"/>
    <w:semiHidden/>
    <w:rsid w:val="007F02E6"/>
    <w:rPr>
      <w:rFonts w:ascii="Tahoma" w:eastAsia="Times New Roman" w:hAnsi="Tahoma" w:cs="Tahoma"/>
      <w:sz w:val="16"/>
      <w:szCs w:val="16"/>
    </w:rPr>
  </w:style>
  <w:style w:type="character" w:styleId="CommentReference">
    <w:name w:val="annotation reference"/>
    <w:basedOn w:val="DefaultParagraphFont"/>
    <w:rsid w:val="007F02E6"/>
    <w:rPr>
      <w:sz w:val="16"/>
      <w:szCs w:val="16"/>
    </w:rPr>
  </w:style>
  <w:style w:type="paragraph" w:styleId="CommentText">
    <w:name w:val="annotation text"/>
    <w:basedOn w:val="Normal"/>
    <w:link w:val="CommentTextChar"/>
    <w:rsid w:val="007F02E6"/>
    <w:rPr>
      <w:sz w:val="20"/>
      <w:szCs w:val="20"/>
    </w:rPr>
  </w:style>
  <w:style w:type="character" w:customStyle="1" w:styleId="CommentTextChar">
    <w:name w:val="Comment Text Char"/>
    <w:basedOn w:val="DefaultParagraphFont"/>
    <w:link w:val="CommentText"/>
    <w:rsid w:val="007F02E6"/>
    <w:rPr>
      <w:rFonts w:ascii="Arial" w:eastAsia="Times New Roman" w:hAnsi="Arial" w:cs="Arial"/>
      <w:sz w:val="20"/>
      <w:szCs w:val="20"/>
    </w:rPr>
  </w:style>
  <w:style w:type="paragraph" w:styleId="ListParagraph">
    <w:name w:val="List Paragraph"/>
    <w:basedOn w:val="Normal"/>
    <w:uiPriority w:val="34"/>
    <w:qFormat/>
    <w:rsid w:val="007F02E6"/>
    <w:pPr>
      <w:ind w:left="720"/>
      <w:contextualSpacing/>
    </w:pPr>
  </w:style>
  <w:style w:type="paragraph" w:styleId="NormalWeb">
    <w:name w:val="Normal (Web)"/>
    <w:basedOn w:val="Normal"/>
    <w:uiPriority w:val="99"/>
    <w:semiHidden/>
    <w:unhideWhenUsed/>
    <w:rsid w:val="007F02E6"/>
    <w:pPr>
      <w:spacing w:before="100" w:beforeAutospacing="1" w:after="100" w:afterAutospacing="1"/>
      <w:jc w:val="left"/>
    </w:pPr>
    <w:rPr>
      <w:rFonts w:ascii="Times New Roman" w:hAnsi="Times New Roman" w:cs="Times New Roman"/>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23715">
      <w:bodyDiv w:val="1"/>
      <w:marLeft w:val="0"/>
      <w:marRight w:val="0"/>
      <w:marTop w:val="0"/>
      <w:marBottom w:val="0"/>
      <w:divBdr>
        <w:top w:val="none" w:sz="0" w:space="0" w:color="auto"/>
        <w:left w:val="none" w:sz="0" w:space="0" w:color="auto"/>
        <w:bottom w:val="none" w:sz="0" w:space="0" w:color="auto"/>
        <w:right w:val="none" w:sz="0" w:space="0" w:color="auto"/>
      </w:divBdr>
      <w:divsChild>
        <w:div w:id="2070567740">
          <w:marLeft w:val="806"/>
          <w:marRight w:val="0"/>
          <w:marTop w:val="0"/>
          <w:marBottom w:val="0"/>
          <w:divBdr>
            <w:top w:val="none" w:sz="0" w:space="0" w:color="auto"/>
            <w:left w:val="none" w:sz="0" w:space="0" w:color="auto"/>
            <w:bottom w:val="none" w:sz="0" w:space="0" w:color="auto"/>
            <w:right w:val="none" w:sz="0" w:space="0" w:color="auto"/>
          </w:divBdr>
        </w:div>
        <w:div w:id="153497069">
          <w:marLeft w:val="806"/>
          <w:marRight w:val="0"/>
          <w:marTop w:val="0"/>
          <w:marBottom w:val="0"/>
          <w:divBdr>
            <w:top w:val="none" w:sz="0" w:space="0" w:color="auto"/>
            <w:left w:val="none" w:sz="0" w:space="0" w:color="auto"/>
            <w:bottom w:val="none" w:sz="0" w:space="0" w:color="auto"/>
            <w:right w:val="none" w:sz="0" w:space="0" w:color="auto"/>
          </w:divBdr>
        </w:div>
        <w:div w:id="976450562">
          <w:marLeft w:val="806"/>
          <w:marRight w:val="0"/>
          <w:marTop w:val="0"/>
          <w:marBottom w:val="0"/>
          <w:divBdr>
            <w:top w:val="none" w:sz="0" w:space="0" w:color="auto"/>
            <w:left w:val="none" w:sz="0" w:space="0" w:color="auto"/>
            <w:bottom w:val="none" w:sz="0" w:space="0" w:color="auto"/>
            <w:right w:val="none" w:sz="0" w:space="0" w:color="auto"/>
          </w:divBdr>
        </w:div>
      </w:divsChild>
    </w:div>
    <w:div w:id="313022645">
      <w:bodyDiv w:val="1"/>
      <w:marLeft w:val="0"/>
      <w:marRight w:val="0"/>
      <w:marTop w:val="0"/>
      <w:marBottom w:val="0"/>
      <w:divBdr>
        <w:top w:val="none" w:sz="0" w:space="0" w:color="auto"/>
        <w:left w:val="none" w:sz="0" w:space="0" w:color="auto"/>
        <w:bottom w:val="none" w:sz="0" w:space="0" w:color="auto"/>
        <w:right w:val="none" w:sz="0" w:space="0" w:color="auto"/>
      </w:divBdr>
      <w:divsChild>
        <w:div w:id="388304637">
          <w:marLeft w:val="922"/>
          <w:marRight w:val="0"/>
          <w:marTop w:val="0"/>
          <w:marBottom w:val="0"/>
          <w:divBdr>
            <w:top w:val="none" w:sz="0" w:space="0" w:color="auto"/>
            <w:left w:val="none" w:sz="0" w:space="0" w:color="auto"/>
            <w:bottom w:val="none" w:sz="0" w:space="0" w:color="auto"/>
            <w:right w:val="none" w:sz="0" w:space="0" w:color="auto"/>
          </w:divBdr>
        </w:div>
      </w:divsChild>
    </w:div>
    <w:div w:id="406613077">
      <w:bodyDiv w:val="1"/>
      <w:marLeft w:val="0"/>
      <w:marRight w:val="0"/>
      <w:marTop w:val="0"/>
      <w:marBottom w:val="0"/>
      <w:divBdr>
        <w:top w:val="none" w:sz="0" w:space="0" w:color="auto"/>
        <w:left w:val="none" w:sz="0" w:space="0" w:color="auto"/>
        <w:bottom w:val="none" w:sz="0" w:space="0" w:color="auto"/>
        <w:right w:val="none" w:sz="0" w:space="0" w:color="auto"/>
      </w:divBdr>
      <w:divsChild>
        <w:div w:id="823426394">
          <w:marLeft w:val="922"/>
          <w:marRight w:val="0"/>
          <w:marTop w:val="0"/>
          <w:marBottom w:val="0"/>
          <w:divBdr>
            <w:top w:val="none" w:sz="0" w:space="0" w:color="auto"/>
            <w:left w:val="none" w:sz="0" w:space="0" w:color="auto"/>
            <w:bottom w:val="none" w:sz="0" w:space="0" w:color="auto"/>
            <w:right w:val="none" w:sz="0" w:space="0" w:color="auto"/>
          </w:divBdr>
        </w:div>
      </w:divsChild>
    </w:div>
    <w:div w:id="532428780">
      <w:bodyDiv w:val="1"/>
      <w:marLeft w:val="0"/>
      <w:marRight w:val="0"/>
      <w:marTop w:val="0"/>
      <w:marBottom w:val="0"/>
      <w:divBdr>
        <w:top w:val="none" w:sz="0" w:space="0" w:color="auto"/>
        <w:left w:val="none" w:sz="0" w:space="0" w:color="auto"/>
        <w:bottom w:val="none" w:sz="0" w:space="0" w:color="auto"/>
        <w:right w:val="none" w:sz="0" w:space="0" w:color="auto"/>
      </w:divBdr>
    </w:div>
    <w:div w:id="1256205222">
      <w:bodyDiv w:val="1"/>
      <w:marLeft w:val="0"/>
      <w:marRight w:val="0"/>
      <w:marTop w:val="0"/>
      <w:marBottom w:val="0"/>
      <w:divBdr>
        <w:top w:val="none" w:sz="0" w:space="0" w:color="auto"/>
        <w:left w:val="none" w:sz="0" w:space="0" w:color="auto"/>
        <w:bottom w:val="none" w:sz="0" w:space="0" w:color="auto"/>
        <w:right w:val="none" w:sz="0" w:space="0" w:color="auto"/>
      </w:divBdr>
      <w:divsChild>
        <w:div w:id="1489787405">
          <w:marLeft w:val="907"/>
          <w:marRight w:val="0"/>
          <w:marTop w:val="0"/>
          <w:marBottom w:val="120"/>
          <w:divBdr>
            <w:top w:val="none" w:sz="0" w:space="0" w:color="auto"/>
            <w:left w:val="none" w:sz="0" w:space="0" w:color="auto"/>
            <w:bottom w:val="none" w:sz="0" w:space="0" w:color="auto"/>
            <w:right w:val="none" w:sz="0" w:space="0" w:color="auto"/>
          </w:divBdr>
        </w:div>
      </w:divsChild>
    </w:div>
    <w:div w:id="1483235578">
      <w:bodyDiv w:val="1"/>
      <w:marLeft w:val="0"/>
      <w:marRight w:val="0"/>
      <w:marTop w:val="0"/>
      <w:marBottom w:val="0"/>
      <w:divBdr>
        <w:top w:val="none" w:sz="0" w:space="0" w:color="auto"/>
        <w:left w:val="none" w:sz="0" w:space="0" w:color="auto"/>
        <w:bottom w:val="none" w:sz="0" w:space="0" w:color="auto"/>
        <w:right w:val="none" w:sz="0" w:space="0" w:color="auto"/>
      </w:divBdr>
      <w:divsChild>
        <w:div w:id="1485123439">
          <w:marLeft w:val="922"/>
          <w:marRight w:val="0"/>
          <w:marTop w:val="0"/>
          <w:marBottom w:val="0"/>
          <w:divBdr>
            <w:top w:val="none" w:sz="0" w:space="0" w:color="auto"/>
            <w:left w:val="none" w:sz="0" w:space="0" w:color="auto"/>
            <w:bottom w:val="none" w:sz="0" w:space="0" w:color="auto"/>
            <w:right w:val="none" w:sz="0" w:space="0" w:color="auto"/>
          </w:divBdr>
        </w:div>
      </w:divsChild>
    </w:div>
    <w:div w:id="1679580047">
      <w:bodyDiv w:val="1"/>
      <w:marLeft w:val="0"/>
      <w:marRight w:val="0"/>
      <w:marTop w:val="0"/>
      <w:marBottom w:val="0"/>
      <w:divBdr>
        <w:top w:val="none" w:sz="0" w:space="0" w:color="auto"/>
        <w:left w:val="none" w:sz="0" w:space="0" w:color="auto"/>
        <w:bottom w:val="none" w:sz="0" w:space="0" w:color="auto"/>
        <w:right w:val="none" w:sz="0" w:space="0" w:color="auto"/>
      </w:divBdr>
      <w:divsChild>
        <w:div w:id="1662807397">
          <w:marLeft w:val="922"/>
          <w:marRight w:val="0"/>
          <w:marTop w:val="0"/>
          <w:marBottom w:val="0"/>
          <w:divBdr>
            <w:top w:val="none" w:sz="0" w:space="0" w:color="auto"/>
            <w:left w:val="none" w:sz="0" w:space="0" w:color="auto"/>
            <w:bottom w:val="none" w:sz="0" w:space="0" w:color="auto"/>
            <w:right w:val="none" w:sz="0" w:space="0" w:color="auto"/>
          </w:divBdr>
        </w:div>
      </w:divsChild>
    </w:div>
    <w:div w:id="1686713975">
      <w:bodyDiv w:val="1"/>
      <w:marLeft w:val="0"/>
      <w:marRight w:val="0"/>
      <w:marTop w:val="0"/>
      <w:marBottom w:val="0"/>
      <w:divBdr>
        <w:top w:val="none" w:sz="0" w:space="0" w:color="auto"/>
        <w:left w:val="none" w:sz="0" w:space="0" w:color="auto"/>
        <w:bottom w:val="none" w:sz="0" w:space="0" w:color="auto"/>
        <w:right w:val="none" w:sz="0" w:space="0" w:color="auto"/>
      </w:divBdr>
      <w:divsChild>
        <w:div w:id="1276710612">
          <w:marLeft w:val="922"/>
          <w:marRight w:val="0"/>
          <w:marTop w:val="0"/>
          <w:marBottom w:val="0"/>
          <w:divBdr>
            <w:top w:val="none" w:sz="0" w:space="0" w:color="auto"/>
            <w:left w:val="none" w:sz="0" w:space="0" w:color="auto"/>
            <w:bottom w:val="none" w:sz="0" w:space="0" w:color="auto"/>
            <w:right w:val="none" w:sz="0" w:space="0" w:color="auto"/>
          </w:divBdr>
        </w:div>
      </w:divsChild>
    </w:div>
    <w:div w:id="1979913172">
      <w:bodyDiv w:val="1"/>
      <w:marLeft w:val="0"/>
      <w:marRight w:val="0"/>
      <w:marTop w:val="0"/>
      <w:marBottom w:val="0"/>
      <w:divBdr>
        <w:top w:val="none" w:sz="0" w:space="0" w:color="auto"/>
        <w:left w:val="none" w:sz="0" w:space="0" w:color="auto"/>
        <w:bottom w:val="none" w:sz="0" w:space="0" w:color="auto"/>
        <w:right w:val="none" w:sz="0" w:space="0" w:color="auto"/>
      </w:divBdr>
      <w:divsChild>
        <w:div w:id="275985405">
          <w:marLeft w:val="806"/>
          <w:marRight w:val="0"/>
          <w:marTop w:val="0"/>
          <w:marBottom w:val="0"/>
          <w:divBdr>
            <w:top w:val="none" w:sz="0" w:space="0" w:color="auto"/>
            <w:left w:val="none" w:sz="0" w:space="0" w:color="auto"/>
            <w:bottom w:val="none" w:sz="0" w:space="0" w:color="auto"/>
            <w:right w:val="none" w:sz="0" w:space="0" w:color="auto"/>
          </w:divBdr>
        </w:div>
      </w:divsChild>
    </w:div>
    <w:div w:id="1982614140">
      <w:bodyDiv w:val="1"/>
      <w:marLeft w:val="0"/>
      <w:marRight w:val="0"/>
      <w:marTop w:val="0"/>
      <w:marBottom w:val="0"/>
      <w:divBdr>
        <w:top w:val="none" w:sz="0" w:space="0" w:color="auto"/>
        <w:left w:val="none" w:sz="0" w:space="0" w:color="auto"/>
        <w:bottom w:val="none" w:sz="0" w:space="0" w:color="auto"/>
        <w:right w:val="none" w:sz="0" w:space="0" w:color="auto"/>
      </w:divBdr>
      <w:divsChild>
        <w:div w:id="1562012349">
          <w:marLeft w:val="1440"/>
          <w:marRight w:val="0"/>
          <w:marTop w:val="240"/>
          <w:marBottom w:val="0"/>
          <w:divBdr>
            <w:top w:val="none" w:sz="0" w:space="0" w:color="auto"/>
            <w:left w:val="none" w:sz="0" w:space="0" w:color="auto"/>
            <w:bottom w:val="none" w:sz="0" w:space="0" w:color="auto"/>
            <w:right w:val="none" w:sz="0" w:space="0" w:color="auto"/>
          </w:divBdr>
        </w:div>
        <w:div w:id="1744719180">
          <w:marLeft w:val="144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9054</Words>
  <Characters>51608</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LAM5</cp:lastModifiedBy>
  <cp:revision>3</cp:revision>
  <dcterms:created xsi:type="dcterms:W3CDTF">2017-11-16T09:04:00Z</dcterms:created>
  <dcterms:modified xsi:type="dcterms:W3CDTF">2017-11-16T09:04:00Z</dcterms:modified>
</cp:coreProperties>
</file>